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E260" w14:textId="35439F89" w:rsidR="00383B86" w:rsidRPr="00662690" w:rsidRDefault="00383B86">
      <w:pPr>
        <w:rPr>
          <w:b/>
          <w:lang w:val="it-IT"/>
        </w:rPr>
        <w:sectPr w:rsidR="00383B86" w:rsidRPr="006626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4050" w:right="1260" w:bottom="1440" w:left="1170" w:header="1080" w:footer="1137" w:gutter="0"/>
          <w:pgNumType w:start="2"/>
          <w:cols w:num="2" w:space="720" w:equalWidth="0">
            <w:col w:w="4545" w:space="720"/>
            <w:col w:w="4545" w:space="0"/>
          </w:cols>
          <w:titlePg/>
        </w:sectPr>
      </w:pPr>
    </w:p>
    <w:p w14:paraId="0FDAC747" w14:textId="77777777" w:rsidR="007A3546" w:rsidRDefault="007A3546" w:rsidP="007A3546">
      <w:pPr>
        <w:jc w:val="center"/>
        <w:rPr>
          <w:rFonts w:ascii="Titillium Web" w:hAnsi="Titillium Web"/>
          <w:b/>
          <w:bCs/>
        </w:rPr>
      </w:pPr>
      <w:r>
        <w:rPr>
          <w:rFonts w:ascii="Titillium Web" w:hAnsi="Titillium Web"/>
          <w:b/>
          <w:bCs/>
        </w:rPr>
        <w:t>ISTITUTO NAZIONALE PREVIDENZA SOCIALE</w:t>
      </w:r>
    </w:p>
    <w:p w14:paraId="414D91A4" w14:textId="571BB42D" w:rsidR="007A3546" w:rsidRPr="007A3546" w:rsidRDefault="007A3546" w:rsidP="007A3546">
      <w:pPr>
        <w:jc w:val="center"/>
        <w:rPr>
          <w:rFonts w:ascii="Titillium Web" w:hAnsi="Titillium Web"/>
        </w:rPr>
      </w:pPr>
      <w:r w:rsidRPr="007A3546">
        <w:rPr>
          <w:rFonts w:ascii="Titillium Web" w:hAnsi="Titillium Web"/>
          <w:b/>
          <w:bCs/>
        </w:rPr>
        <w:t>DIREZIONE REGIONALE LOMBARDIA</w:t>
      </w:r>
    </w:p>
    <w:tbl>
      <w:tblPr>
        <w:tblpPr w:leftFromText="180" w:rightFromText="180" w:vertAnchor="text" w:horzAnchor="margin" w:tblpY="117"/>
        <w:tblW w:w="10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5"/>
      </w:tblGrid>
      <w:tr w:rsidR="007A3546" w:rsidRPr="007A3546" w14:paraId="54B9667D" w14:textId="77777777" w:rsidTr="00136A77">
        <w:tc>
          <w:tcPr>
            <w:tcW w:w="10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BC1EA" w14:textId="77777777" w:rsidR="007A3546" w:rsidRDefault="007A3546" w:rsidP="00136A77">
            <w:pPr>
              <w:suppressAutoHyphens/>
              <w:ind w:left="283"/>
              <w:jc w:val="center"/>
              <w:rPr>
                <w:rFonts w:ascii="Titillium Web" w:hAnsi="Titillium Web"/>
                <w:b/>
                <w:bCs/>
              </w:rPr>
            </w:pPr>
          </w:p>
          <w:p w14:paraId="412A51C6" w14:textId="5CDC03D4" w:rsidR="007A3546" w:rsidRPr="007A3546" w:rsidRDefault="007A3546" w:rsidP="00136A77">
            <w:pPr>
              <w:suppressAutoHyphens/>
              <w:ind w:left="283"/>
              <w:jc w:val="center"/>
              <w:rPr>
                <w:rFonts w:ascii="Titillium Web" w:hAnsi="Titillium Web"/>
                <w:b/>
                <w:bCs/>
              </w:rPr>
            </w:pPr>
            <w:r w:rsidRPr="007A3546">
              <w:rPr>
                <w:rFonts w:ascii="Titillium Web" w:hAnsi="Titillium Web"/>
                <w:b/>
                <w:bCs/>
              </w:rPr>
              <w:t>ALLEGATO A</w:t>
            </w:r>
          </w:p>
          <w:p w14:paraId="347D3165" w14:textId="77777777" w:rsidR="007A3546" w:rsidRDefault="007A3546" w:rsidP="007A3546">
            <w:pPr>
              <w:suppressAutoHyphens/>
              <w:spacing w:after="120" w:line="240" w:lineRule="auto"/>
              <w:ind w:left="284"/>
              <w:jc w:val="center"/>
              <w:rPr>
                <w:rFonts w:ascii="Titillium Web" w:hAnsi="Titillium Web"/>
                <w:b/>
                <w:bCs/>
                <w:u w:val="single"/>
              </w:rPr>
            </w:pPr>
            <w:r w:rsidRPr="007A3546">
              <w:rPr>
                <w:rFonts w:ascii="Titillium Web" w:hAnsi="Titillium Web"/>
                <w:b/>
                <w:bCs/>
                <w:u w:val="single"/>
              </w:rPr>
              <w:t>MANIFESTAZIONE DI INTERESSE E DICHIARAZIONE SOSTITUTIVA</w:t>
            </w:r>
          </w:p>
          <w:p w14:paraId="19221270" w14:textId="6F769D4B" w:rsidR="007A3546" w:rsidRPr="007A3546" w:rsidRDefault="007A3546" w:rsidP="007A3546">
            <w:pPr>
              <w:suppressAutoHyphens/>
              <w:spacing w:after="120" w:line="240" w:lineRule="auto"/>
              <w:ind w:left="284"/>
              <w:jc w:val="center"/>
              <w:rPr>
                <w:rFonts w:ascii="Titillium Web" w:hAnsi="Titillium Web"/>
                <w:b/>
                <w:bCs/>
              </w:rPr>
            </w:pPr>
            <w:r w:rsidRPr="007A3546">
              <w:rPr>
                <w:rFonts w:ascii="Titillium Web" w:hAnsi="Titillium Web"/>
                <w:b/>
                <w:bCs/>
              </w:rPr>
              <w:t>(ai sensi degli artt. 46 e 47 del d.P.R. n. 445 del 28 dicembre 2000)</w:t>
            </w:r>
          </w:p>
          <w:p w14:paraId="4B2A17B2" w14:textId="77777777" w:rsidR="007A3546" w:rsidRPr="007A3546" w:rsidRDefault="007A3546" w:rsidP="007A3546">
            <w:pPr>
              <w:spacing w:beforeLines="60" w:before="144" w:afterLines="60" w:after="144"/>
              <w:jc w:val="center"/>
              <w:rPr>
                <w:rFonts w:ascii="Titillium Web" w:hAnsi="Titillium Web"/>
              </w:rPr>
            </w:pPr>
            <w:r w:rsidRPr="007A3546">
              <w:rPr>
                <w:rFonts w:ascii="Titillium Web" w:hAnsi="Titillium Web"/>
              </w:rPr>
              <w:t>Indagine di mercato volta all’individuazione di operatori economici da consultare mediante Trattativa diretta sul Mercato elettronico della Pubblica Amministrazione (MEPA), per l’affidamento diretto, ex art. 1, comma 2 lett. a) della Legge 11.09.2020 n. 120, di incarichi per la redazione di perizie di stima di beni immobili da allegare a corredo delle domande formulate ai sensi del Regolamento per l’erogazione di mutui ipotecari agli iscritti alla Gestione Unitaria delle prestazioni creditizie e sociali, per le sedi territoriali Inps della Regione Lombardia.</w:t>
            </w:r>
          </w:p>
          <w:p w14:paraId="28DBECAB" w14:textId="77777777" w:rsidR="007A3546" w:rsidRPr="007A3546" w:rsidRDefault="007A3546" w:rsidP="00136A77">
            <w:pPr>
              <w:pStyle w:val="INPS051headufficio"/>
              <w:spacing w:line="240" w:lineRule="auto"/>
              <w:jc w:val="both"/>
              <w:rPr>
                <w:rFonts w:ascii="Titillium Web" w:eastAsia="Arial" w:hAnsi="Titillium Web" w:cs="Arial"/>
                <w:sz w:val="22"/>
                <w:szCs w:val="22"/>
                <w:lang w:val="en"/>
              </w:rPr>
            </w:pPr>
            <w:r w:rsidRPr="007A3546">
              <w:rPr>
                <w:rFonts w:ascii="Titillium Web" w:eastAsia="Arial" w:hAnsi="Titillium Web" w:cs="Arial"/>
                <w:sz w:val="22"/>
                <w:szCs w:val="22"/>
                <w:lang w:val="en"/>
              </w:rPr>
              <w:tab/>
            </w:r>
          </w:p>
          <w:p w14:paraId="18133045" w14:textId="77777777" w:rsidR="007A3546" w:rsidRPr="007A3546" w:rsidRDefault="007A3546" w:rsidP="00136A77">
            <w:pPr>
              <w:pStyle w:val="INPS051headufficio"/>
              <w:spacing w:line="240" w:lineRule="auto"/>
              <w:ind w:firstLine="52"/>
              <w:rPr>
                <w:rFonts w:ascii="Titillium Web" w:eastAsia="Arial" w:hAnsi="Titillium Web" w:cs="Arial"/>
                <w:sz w:val="22"/>
                <w:szCs w:val="22"/>
                <w:lang w:val="en"/>
              </w:rPr>
            </w:pPr>
            <w:r w:rsidRPr="007A3546">
              <w:rPr>
                <w:rFonts w:ascii="Titillium Web" w:eastAsia="Arial" w:hAnsi="Titillium Web" w:cs="Arial"/>
                <w:sz w:val="22"/>
                <w:szCs w:val="22"/>
                <w:lang w:val="en"/>
              </w:rPr>
              <w:t>Lotto 1 - perizie relative a unità immobiliari site nella Provincia di Milano</w:t>
            </w:r>
          </w:p>
          <w:p w14:paraId="332F79DE" w14:textId="77777777" w:rsidR="007A3546" w:rsidRPr="007A3546" w:rsidRDefault="007A3546" w:rsidP="00136A77">
            <w:pPr>
              <w:pStyle w:val="INPS051headufficio"/>
              <w:spacing w:line="240" w:lineRule="auto"/>
              <w:ind w:firstLine="52"/>
              <w:jc w:val="both"/>
              <w:rPr>
                <w:rFonts w:ascii="Titillium Web" w:eastAsia="Arial" w:hAnsi="Titillium Web" w:cs="Arial"/>
                <w:sz w:val="22"/>
                <w:szCs w:val="22"/>
                <w:lang w:val="en"/>
              </w:rPr>
            </w:pPr>
            <w:r w:rsidRPr="007A3546">
              <w:rPr>
                <w:rFonts w:ascii="Titillium Web" w:eastAsia="Arial" w:hAnsi="Titillium Web" w:cs="Arial"/>
                <w:sz w:val="22"/>
                <w:szCs w:val="22"/>
                <w:lang w:val="en"/>
              </w:rPr>
              <w:t xml:space="preserve">Lotto 2 - perizie relative a unità immobiliari site nelle restanti Province della Lombardia  </w:t>
            </w:r>
          </w:p>
          <w:p w14:paraId="57CFA9FE" w14:textId="77777777" w:rsidR="007A3546" w:rsidRPr="007A3546" w:rsidRDefault="007A3546" w:rsidP="00136A77">
            <w:pPr>
              <w:autoSpaceDE w:val="0"/>
              <w:autoSpaceDN w:val="0"/>
              <w:jc w:val="center"/>
              <w:rPr>
                <w:rFonts w:ascii="Titillium Web" w:hAnsi="Titillium Web"/>
              </w:rPr>
            </w:pPr>
          </w:p>
        </w:tc>
      </w:tr>
    </w:tbl>
    <w:p w14:paraId="679DB4DB" w14:textId="77777777" w:rsidR="007A3546" w:rsidRPr="005C634F" w:rsidRDefault="007A3546" w:rsidP="007A3546">
      <w:pPr>
        <w:jc w:val="center"/>
        <w:rPr>
          <w:rFonts w:ascii="Verdana" w:hAnsi="Verdana"/>
          <w:b/>
          <w:lang w:eastAsia="en-US"/>
        </w:rPr>
      </w:pPr>
    </w:p>
    <w:p w14:paraId="18990B81" w14:textId="77777777" w:rsidR="007A3546" w:rsidRDefault="007A3546" w:rsidP="007A3546">
      <w:pPr>
        <w:jc w:val="center"/>
        <w:rPr>
          <w:rFonts w:ascii="Verdana" w:hAnsi="Verdana"/>
          <w:b/>
          <w:lang w:eastAsia="en-US"/>
        </w:rPr>
      </w:pPr>
    </w:p>
    <w:p w14:paraId="425B09A9" w14:textId="77777777" w:rsidR="007A3546" w:rsidRDefault="007A3546" w:rsidP="007A3546">
      <w:pPr>
        <w:jc w:val="center"/>
        <w:rPr>
          <w:rFonts w:ascii="Verdana" w:hAnsi="Verdana"/>
          <w:b/>
          <w:lang w:eastAsia="en-US"/>
        </w:rPr>
      </w:pPr>
    </w:p>
    <w:p w14:paraId="2B285DCB" w14:textId="77777777" w:rsidR="007A3546" w:rsidRPr="00B2423A" w:rsidRDefault="007A3546" w:rsidP="000216D6">
      <w:pPr>
        <w:spacing w:beforeLines="60" w:before="144" w:afterLines="60" w:after="144"/>
        <w:rPr>
          <w:rFonts w:ascii="Titillium Web" w:hAnsi="Titillium Web"/>
        </w:rPr>
      </w:pPr>
    </w:p>
    <w:p w14:paraId="46A30E96" w14:textId="77777777" w:rsidR="007A3546" w:rsidRPr="00B2423A" w:rsidRDefault="007A3546" w:rsidP="007A3546">
      <w:pPr>
        <w:spacing w:beforeLines="60" w:before="144" w:afterLines="60" w:after="144"/>
        <w:jc w:val="center"/>
        <w:rPr>
          <w:rFonts w:ascii="Titillium Web" w:hAnsi="Titillium Web"/>
        </w:rPr>
      </w:pPr>
      <w:r w:rsidRPr="00B2423A">
        <w:rPr>
          <w:rFonts w:ascii="Titillium Web" w:hAnsi="Titillium Web"/>
        </w:rPr>
        <w:t>Piazza Missori, n. 8/10, 20122 – Milano (MI)</w:t>
      </w:r>
    </w:p>
    <w:p w14:paraId="78736229" w14:textId="77777777" w:rsidR="007A3546" w:rsidRPr="00B2423A" w:rsidRDefault="007A3546" w:rsidP="007A3546">
      <w:pPr>
        <w:jc w:val="center"/>
        <w:rPr>
          <w:rFonts w:ascii="Titillium Web" w:hAnsi="Titillium Web"/>
        </w:rPr>
      </w:pPr>
      <w:r w:rsidRPr="00B2423A">
        <w:rPr>
          <w:rFonts w:ascii="Titillium Web" w:hAnsi="Titillium Web"/>
        </w:rPr>
        <w:t>C.F. 80078750587 - P.IVA 02121151001</w:t>
      </w:r>
    </w:p>
    <w:p w14:paraId="2863B49B" w14:textId="77777777" w:rsidR="007A3546" w:rsidRPr="00B2423A" w:rsidRDefault="007A3546" w:rsidP="007A3546">
      <w:pPr>
        <w:spacing w:after="120" w:line="240" w:lineRule="auto"/>
        <w:rPr>
          <w:rFonts w:ascii="Titillium Web" w:hAnsi="Titillium Web"/>
        </w:rPr>
      </w:pPr>
      <w:r w:rsidRPr="00621FAE">
        <w:rPr>
          <w:rFonts w:ascii="Titillium Web" w:hAnsi="Titillium Web"/>
          <w:b/>
          <w:bCs/>
        </w:rPr>
        <w:lastRenderedPageBreak/>
        <w:t>Il sottoscritto:</w:t>
      </w:r>
      <w:r w:rsidRPr="00B2423A">
        <w:rPr>
          <w:rFonts w:ascii="Titillium Web" w:hAnsi="Titillium Web"/>
        </w:rPr>
        <w:t xml:space="preserve"> ________________________________________________________</w:t>
      </w:r>
    </w:p>
    <w:p w14:paraId="1414711B" w14:textId="77777777" w:rsidR="007A3546" w:rsidRPr="00B2423A" w:rsidRDefault="007A3546" w:rsidP="007A3546">
      <w:pPr>
        <w:spacing w:after="120" w:line="240" w:lineRule="auto"/>
        <w:rPr>
          <w:rFonts w:ascii="Titillium Web" w:hAnsi="Titillium Web"/>
        </w:rPr>
      </w:pPr>
      <w:r w:rsidRPr="00621FAE">
        <w:rPr>
          <w:rFonts w:ascii="Titillium Web" w:hAnsi="Titillium Web"/>
          <w:b/>
          <w:bCs/>
        </w:rPr>
        <w:t>nato a:</w:t>
      </w:r>
      <w:r w:rsidRPr="00B2423A">
        <w:rPr>
          <w:rFonts w:ascii="Titillium Web" w:hAnsi="Titillium Web"/>
        </w:rPr>
        <w:t xml:space="preserve"> _________________________________</w:t>
      </w:r>
      <w:r w:rsidRPr="00621FAE">
        <w:rPr>
          <w:rFonts w:ascii="Titillium Web" w:hAnsi="Titillium Web"/>
          <w:b/>
          <w:bCs/>
        </w:rPr>
        <w:t>il</w:t>
      </w:r>
      <w:r w:rsidRPr="00B2423A">
        <w:rPr>
          <w:rFonts w:ascii="Titillium Web" w:hAnsi="Titillium Web"/>
        </w:rPr>
        <w:t xml:space="preserve"> ___________________________</w:t>
      </w:r>
    </w:p>
    <w:p w14:paraId="6F43E7A1" w14:textId="77777777" w:rsidR="007A3546" w:rsidRPr="00621FAE" w:rsidRDefault="007A3546" w:rsidP="007A3546">
      <w:pPr>
        <w:spacing w:after="120" w:line="240" w:lineRule="auto"/>
        <w:rPr>
          <w:rFonts w:ascii="Titillium Web" w:hAnsi="Titillium Web"/>
          <w:b/>
          <w:bCs/>
        </w:rPr>
      </w:pPr>
      <w:r w:rsidRPr="00621FAE">
        <w:rPr>
          <w:rFonts w:ascii="Titillium Web" w:hAnsi="Titillium Web"/>
          <w:b/>
          <w:bCs/>
        </w:rPr>
        <w:t>in qualità di:</w:t>
      </w:r>
    </w:p>
    <w:p w14:paraId="1B1A0EFD" w14:textId="77777777" w:rsidR="007A3546" w:rsidRPr="00621FAE" w:rsidRDefault="007A3546" w:rsidP="007A3546">
      <w:pPr>
        <w:spacing w:after="120" w:line="240" w:lineRule="auto"/>
        <w:rPr>
          <w:rFonts w:ascii="Titillium Web" w:hAnsi="Titillium Web"/>
          <w:b/>
          <w:bCs/>
          <w:i/>
          <w:iCs/>
          <w:sz w:val="20"/>
          <w:szCs w:val="20"/>
        </w:rPr>
      </w:pPr>
      <w:r w:rsidRPr="00621FAE">
        <w:rPr>
          <w:rFonts w:ascii="Titillium Web" w:hAnsi="Titillium Web"/>
          <w:b/>
          <w:bCs/>
          <w:i/>
          <w:iCs/>
          <w:sz w:val="20"/>
          <w:szCs w:val="20"/>
        </w:rPr>
        <w:t>[barrare la casella di interesse]</w:t>
      </w:r>
    </w:p>
    <w:p w14:paraId="51BDD15B" w14:textId="77777777" w:rsidR="007A3546" w:rsidRPr="00B2423A" w:rsidRDefault="007A3546" w:rsidP="007A3546">
      <w:pPr>
        <w:pStyle w:val="sche3"/>
        <w:numPr>
          <w:ilvl w:val="0"/>
          <w:numId w:val="5"/>
        </w:numPr>
        <w:tabs>
          <w:tab w:val="num" w:pos="284"/>
        </w:tabs>
        <w:suppressAutoHyphens/>
        <w:autoSpaceDN/>
        <w:adjustRightInd/>
        <w:spacing w:after="120"/>
        <w:ind w:left="567" w:hanging="567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>Libero Professionista;</w:t>
      </w:r>
    </w:p>
    <w:p w14:paraId="7A157AE7" w14:textId="77777777" w:rsidR="007A3546" w:rsidRPr="00B2423A" w:rsidRDefault="007A3546" w:rsidP="007A3546">
      <w:pPr>
        <w:pStyle w:val="sche3"/>
        <w:numPr>
          <w:ilvl w:val="0"/>
          <w:numId w:val="5"/>
        </w:numPr>
        <w:tabs>
          <w:tab w:val="num" w:pos="284"/>
        </w:tabs>
        <w:suppressAutoHyphens/>
        <w:autoSpaceDN/>
        <w:adjustRightInd/>
        <w:spacing w:after="120"/>
        <w:ind w:left="567" w:hanging="567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>Legale Rappresentante;</w:t>
      </w:r>
    </w:p>
    <w:p w14:paraId="2518F0DF" w14:textId="77777777" w:rsidR="007A3546" w:rsidRPr="00B2423A" w:rsidRDefault="007A3546" w:rsidP="007A3546">
      <w:pPr>
        <w:pStyle w:val="sche3"/>
        <w:numPr>
          <w:ilvl w:val="0"/>
          <w:numId w:val="5"/>
        </w:numPr>
        <w:tabs>
          <w:tab w:val="num" w:pos="284"/>
        </w:tabs>
        <w:suppressAutoHyphens/>
        <w:autoSpaceDN/>
        <w:adjustRightInd/>
        <w:spacing w:after="120"/>
        <w:ind w:left="284" w:hanging="284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>Procuratore (come da allegata procura in data ___________________avanti al Notaio __________________________ con Studio in _____________ n. di repertorio ________________);</w:t>
      </w:r>
    </w:p>
    <w:p w14:paraId="48DD65B7" w14:textId="771FCBD3" w:rsidR="007A3546" w:rsidRPr="00B2423A" w:rsidRDefault="007A3546" w:rsidP="00EB07D4">
      <w:pPr>
        <w:spacing w:after="120" w:line="240" w:lineRule="auto"/>
        <w:jc w:val="both"/>
        <w:rPr>
          <w:rFonts w:ascii="Titillium Web" w:hAnsi="Titillium Web"/>
        </w:rPr>
      </w:pPr>
      <w:r w:rsidRPr="00621FAE">
        <w:rPr>
          <w:rFonts w:ascii="Titillium Web" w:hAnsi="Titillium Web"/>
          <w:b/>
          <w:bCs/>
        </w:rPr>
        <w:t>dell’Operatore Economico</w:t>
      </w:r>
      <w:r w:rsidRPr="00B2423A">
        <w:rPr>
          <w:rFonts w:ascii="Titillium Web" w:hAnsi="Titillium Web"/>
        </w:rPr>
        <w:t>: ______________________________________________</w:t>
      </w:r>
      <w:r w:rsidR="00EB07D4">
        <w:rPr>
          <w:rFonts w:ascii="Titillium Web" w:hAnsi="Titillium Web"/>
        </w:rPr>
        <w:t>___</w:t>
      </w:r>
    </w:p>
    <w:p w14:paraId="7093FAFD" w14:textId="1BF69032" w:rsidR="007A3546" w:rsidRPr="00B2423A" w:rsidRDefault="007A3546" w:rsidP="00EB07D4">
      <w:pPr>
        <w:spacing w:after="120" w:line="240" w:lineRule="auto"/>
        <w:jc w:val="both"/>
        <w:rPr>
          <w:rFonts w:ascii="Titillium Web" w:hAnsi="Titillium Web"/>
        </w:rPr>
      </w:pPr>
      <w:r w:rsidRPr="00621FAE">
        <w:rPr>
          <w:rFonts w:ascii="Titillium Web" w:hAnsi="Titillium Web"/>
          <w:b/>
          <w:bCs/>
        </w:rPr>
        <w:t>con sede nel Comune di:</w:t>
      </w:r>
      <w:r w:rsidRPr="00B2423A">
        <w:rPr>
          <w:rFonts w:ascii="Titillium Web" w:hAnsi="Titillium Web"/>
        </w:rPr>
        <w:t xml:space="preserve">__________________________ </w:t>
      </w:r>
      <w:r w:rsidRPr="00621FAE">
        <w:rPr>
          <w:rFonts w:ascii="Titillium Web" w:hAnsi="Titillium Web"/>
          <w:b/>
          <w:bCs/>
        </w:rPr>
        <w:t>Provincia di</w:t>
      </w:r>
      <w:r w:rsidRPr="00B2423A">
        <w:rPr>
          <w:rFonts w:ascii="Titillium Web" w:hAnsi="Titillium Web"/>
        </w:rPr>
        <w:t xml:space="preserve"> _____________</w:t>
      </w:r>
      <w:r w:rsidR="00EB07D4">
        <w:rPr>
          <w:rFonts w:ascii="Titillium Web" w:hAnsi="Titillium Web"/>
        </w:rPr>
        <w:t>___</w:t>
      </w:r>
    </w:p>
    <w:p w14:paraId="7810B01F" w14:textId="77777777" w:rsidR="007A3546" w:rsidRPr="00B2423A" w:rsidRDefault="007A3546" w:rsidP="00EB07D4">
      <w:pPr>
        <w:spacing w:after="120" w:line="240" w:lineRule="auto"/>
        <w:jc w:val="both"/>
        <w:rPr>
          <w:rFonts w:ascii="Titillium Web" w:hAnsi="Titillium Web"/>
        </w:rPr>
      </w:pPr>
      <w:r w:rsidRPr="00621FAE">
        <w:rPr>
          <w:rFonts w:ascii="Titillium Web" w:hAnsi="Titillium Web"/>
          <w:b/>
          <w:bCs/>
        </w:rPr>
        <w:t>Via</w:t>
      </w:r>
      <w:r w:rsidRPr="00B2423A">
        <w:rPr>
          <w:rFonts w:ascii="Titillium Web" w:hAnsi="Titillium Web"/>
        </w:rPr>
        <w:t>_________________________________________________________________</w:t>
      </w:r>
    </w:p>
    <w:p w14:paraId="33418AFA" w14:textId="5F406FE2" w:rsidR="007A3546" w:rsidRPr="00B2423A" w:rsidRDefault="007A3546" w:rsidP="00EB07D4">
      <w:pPr>
        <w:spacing w:after="120" w:line="240" w:lineRule="auto"/>
        <w:jc w:val="both"/>
        <w:rPr>
          <w:rFonts w:ascii="Titillium Web" w:hAnsi="Titillium Web"/>
        </w:rPr>
      </w:pPr>
      <w:r w:rsidRPr="00621FAE">
        <w:rPr>
          <w:rFonts w:ascii="Titillium Web" w:hAnsi="Titillium Web"/>
          <w:b/>
          <w:bCs/>
        </w:rPr>
        <w:t>Codice Fiscale:</w:t>
      </w:r>
      <w:r w:rsidRPr="00B2423A">
        <w:rPr>
          <w:rFonts w:ascii="Titillium Web" w:hAnsi="Titillium Web"/>
        </w:rPr>
        <w:t xml:space="preserve"> _______________________________________________________</w:t>
      </w:r>
      <w:r w:rsidR="00EB07D4">
        <w:rPr>
          <w:rFonts w:ascii="Titillium Web" w:hAnsi="Titillium Web"/>
        </w:rPr>
        <w:t>__</w:t>
      </w:r>
    </w:p>
    <w:p w14:paraId="747D5A14" w14:textId="1B166099" w:rsidR="007A3546" w:rsidRPr="00B2423A" w:rsidRDefault="007A3546" w:rsidP="00EB07D4">
      <w:pPr>
        <w:spacing w:after="120" w:line="240" w:lineRule="auto"/>
        <w:jc w:val="both"/>
        <w:rPr>
          <w:rFonts w:ascii="Titillium Web" w:hAnsi="Titillium Web"/>
        </w:rPr>
      </w:pPr>
      <w:r w:rsidRPr="00621FAE">
        <w:rPr>
          <w:rFonts w:ascii="Titillium Web" w:hAnsi="Titillium Web"/>
          <w:b/>
          <w:bCs/>
        </w:rPr>
        <w:t>Partita I.V.A.:</w:t>
      </w:r>
      <w:r w:rsidRPr="00B2423A">
        <w:rPr>
          <w:rFonts w:ascii="Titillium Web" w:hAnsi="Titillium Web"/>
        </w:rPr>
        <w:t xml:space="preserve"> ________________________________________________________</w:t>
      </w:r>
      <w:r w:rsidR="00EB07D4">
        <w:rPr>
          <w:rFonts w:ascii="Titillium Web" w:hAnsi="Titillium Web"/>
        </w:rPr>
        <w:t>__</w:t>
      </w:r>
    </w:p>
    <w:p w14:paraId="07F5B97D" w14:textId="77777777" w:rsidR="007A3546" w:rsidRDefault="007A3546" w:rsidP="007A3546">
      <w:pPr>
        <w:spacing w:after="120" w:line="240" w:lineRule="auto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815"/>
        <w:gridCol w:w="4705"/>
      </w:tblGrid>
      <w:tr w:rsidR="007A3546" w:rsidRPr="00B2423A" w14:paraId="6E41DA9B" w14:textId="77777777" w:rsidTr="00136A77">
        <w:tc>
          <w:tcPr>
            <w:tcW w:w="9520" w:type="dxa"/>
            <w:gridSpan w:val="2"/>
            <w:shd w:val="pct5" w:color="auto" w:fill="auto"/>
          </w:tcPr>
          <w:p w14:paraId="78D9AC93" w14:textId="77777777" w:rsidR="007A3546" w:rsidRPr="00B2423A" w:rsidRDefault="007A3546" w:rsidP="00136A77">
            <w:pPr>
              <w:spacing w:line="240" w:lineRule="auto"/>
              <w:jc w:val="center"/>
              <w:rPr>
                <w:rFonts w:ascii="Titillium Web" w:hAnsi="Titillium Web"/>
              </w:rPr>
            </w:pPr>
          </w:p>
          <w:p w14:paraId="51BE7E22" w14:textId="77777777" w:rsidR="007A3546" w:rsidRPr="00621FAE" w:rsidRDefault="007A3546" w:rsidP="00136A77">
            <w:pPr>
              <w:spacing w:line="240" w:lineRule="auto"/>
              <w:jc w:val="center"/>
              <w:rPr>
                <w:rFonts w:ascii="Titillium Web" w:hAnsi="Titillium Web"/>
                <w:b/>
                <w:bCs/>
              </w:rPr>
            </w:pPr>
            <w:r w:rsidRPr="00621FAE">
              <w:rPr>
                <w:rFonts w:ascii="Titillium Web" w:hAnsi="Titillium Web"/>
                <w:b/>
                <w:bCs/>
              </w:rPr>
              <w:t>Recapiti presso i quali si intendono ricevere le comunicazioni della Stazione Appaltante</w:t>
            </w:r>
          </w:p>
          <w:p w14:paraId="13F9CC93" w14:textId="77777777" w:rsidR="007A3546" w:rsidRPr="00B2423A" w:rsidRDefault="007A3546" w:rsidP="00136A77">
            <w:pPr>
              <w:spacing w:line="240" w:lineRule="auto"/>
              <w:jc w:val="center"/>
              <w:rPr>
                <w:rFonts w:ascii="Titillium Web" w:hAnsi="Titillium Web"/>
              </w:rPr>
            </w:pPr>
            <w:r w:rsidRPr="00621FAE">
              <w:rPr>
                <w:rFonts w:ascii="Titillium Web" w:hAnsi="Titillium Web"/>
                <w:b/>
                <w:bCs/>
              </w:rPr>
              <w:t xml:space="preserve">(da indicarsi </w:t>
            </w:r>
            <w:r w:rsidRPr="00621FAE">
              <w:rPr>
                <w:rFonts w:ascii="Titillium Web" w:hAnsi="Titillium Web"/>
                <w:b/>
                <w:bCs/>
                <w:u w:val="single"/>
              </w:rPr>
              <w:t>obbligatoriamente</w:t>
            </w:r>
            <w:r w:rsidRPr="00621FAE">
              <w:rPr>
                <w:rFonts w:ascii="Titillium Web" w:hAnsi="Titillium Web"/>
                <w:b/>
                <w:bCs/>
              </w:rPr>
              <w:t>)</w:t>
            </w:r>
          </w:p>
          <w:p w14:paraId="7129DE4B" w14:textId="77777777" w:rsidR="007A3546" w:rsidRPr="00B2423A" w:rsidRDefault="007A3546" w:rsidP="00136A77">
            <w:pPr>
              <w:spacing w:line="240" w:lineRule="auto"/>
              <w:rPr>
                <w:rFonts w:ascii="Titillium Web" w:hAnsi="Titillium Web"/>
              </w:rPr>
            </w:pPr>
          </w:p>
        </w:tc>
      </w:tr>
      <w:tr w:rsidR="007A3546" w:rsidRPr="00B2423A" w14:paraId="3C0DD6C2" w14:textId="77777777" w:rsidTr="00136A77">
        <w:tc>
          <w:tcPr>
            <w:tcW w:w="4815" w:type="dxa"/>
          </w:tcPr>
          <w:p w14:paraId="6F6C53C8" w14:textId="77777777" w:rsidR="007A3546" w:rsidRPr="00FD44A3" w:rsidRDefault="007A3546" w:rsidP="00136A77">
            <w:pPr>
              <w:spacing w:line="240" w:lineRule="auto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FD44A3">
              <w:rPr>
                <w:rFonts w:ascii="Titillium Web" w:hAnsi="Titillium Web"/>
                <w:b/>
                <w:bCs/>
                <w:sz w:val="20"/>
                <w:szCs w:val="20"/>
              </w:rPr>
              <w:t>Indirizzo di posta elettronica</w:t>
            </w:r>
          </w:p>
        </w:tc>
        <w:tc>
          <w:tcPr>
            <w:tcW w:w="4705" w:type="dxa"/>
          </w:tcPr>
          <w:p w14:paraId="29D71A04" w14:textId="77777777" w:rsidR="007A3546" w:rsidRPr="00B2423A" w:rsidRDefault="007A3546" w:rsidP="00136A77">
            <w:pPr>
              <w:spacing w:line="240" w:lineRule="auto"/>
              <w:rPr>
                <w:rFonts w:ascii="Titillium Web" w:hAnsi="Titillium Web"/>
              </w:rPr>
            </w:pPr>
          </w:p>
        </w:tc>
      </w:tr>
      <w:tr w:rsidR="007A3546" w:rsidRPr="00B2423A" w14:paraId="5E9186CD" w14:textId="77777777" w:rsidTr="00136A77">
        <w:tc>
          <w:tcPr>
            <w:tcW w:w="4815" w:type="dxa"/>
          </w:tcPr>
          <w:p w14:paraId="79F49901" w14:textId="77777777" w:rsidR="007A3546" w:rsidRPr="00FD44A3" w:rsidRDefault="007A3546" w:rsidP="00136A77">
            <w:pPr>
              <w:spacing w:line="240" w:lineRule="auto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FD44A3">
              <w:rPr>
                <w:rFonts w:ascii="Titillium Web" w:hAnsi="Titillium Web"/>
                <w:b/>
                <w:bCs/>
                <w:sz w:val="20"/>
                <w:szCs w:val="20"/>
              </w:rPr>
              <w:t>Indirizzo di posta elettronica certificata (PEC)</w:t>
            </w:r>
          </w:p>
        </w:tc>
        <w:tc>
          <w:tcPr>
            <w:tcW w:w="4705" w:type="dxa"/>
          </w:tcPr>
          <w:p w14:paraId="379EB4F9" w14:textId="77777777" w:rsidR="007A3546" w:rsidRPr="00B2423A" w:rsidRDefault="007A3546" w:rsidP="00136A77">
            <w:pPr>
              <w:spacing w:line="240" w:lineRule="auto"/>
              <w:rPr>
                <w:rFonts w:ascii="Titillium Web" w:hAnsi="Titillium Web"/>
              </w:rPr>
            </w:pPr>
          </w:p>
        </w:tc>
      </w:tr>
      <w:tr w:rsidR="007A3546" w:rsidRPr="00B2423A" w14:paraId="75050ECE" w14:textId="77777777" w:rsidTr="00136A77">
        <w:tc>
          <w:tcPr>
            <w:tcW w:w="4815" w:type="dxa"/>
          </w:tcPr>
          <w:p w14:paraId="0FED5838" w14:textId="77777777" w:rsidR="007A3546" w:rsidRPr="00FD44A3" w:rsidRDefault="007A3546" w:rsidP="00136A77">
            <w:pPr>
              <w:spacing w:line="240" w:lineRule="auto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FD44A3">
              <w:rPr>
                <w:rFonts w:ascii="Titillium Web" w:hAnsi="Titillium Web"/>
                <w:b/>
                <w:bCs/>
                <w:sz w:val="20"/>
                <w:szCs w:val="20"/>
              </w:rPr>
              <w:t>Numero di telefono</w:t>
            </w:r>
          </w:p>
        </w:tc>
        <w:tc>
          <w:tcPr>
            <w:tcW w:w="4705" w:type="dxa"/>
          </w:tcPr>
          <w:p w14:paraId="1F5E057B" w14:textId="77777777" w:rsidR="007A3546" w:rsidRPr="00B2423A" w:rsidRDefault="007A3546" w:rsidP="00136A77">
            <w:pPr>
              <w:spacing w:line="240" w:lineRule="auto"/>
              <w:rPr>
                <w:rFonts w:ascii="Titillium Web" w:hAnsi="Titillium Web"/>
              </w:rPr>
            </w:pPr>
          </w:p>
        </w:tc>
      </w:tr>
    </w:tbl>
    <w:p w14:paraId="5E15EDD8" w14:textId="77777777" w:rsidR="007A3546" w:rsidRPr="00B2423A" w:rsidRDefault="007A3546" w:rsidP="007A3546">
      <w:pPr>
        <w:spacing w:after="120"/>
        <w:rPr>
          <w:rFonts w:ascii="Titillium Web" w:hAnsi="Titillium Web"/>
        </w:rPr>
      </w:pPr>
    </w:p>
    <w:p w14:paraId="0A525ECC" w14:textId="77777777" w:rsidR="007A3546" w:rsidRPr="00621FAE" w:rsidRDefault="007A3546" w:rsidP="00B2423A">
      <w:pPr>
        <w:spacing w:line="240" w:lineRule="auto"/>
        <w:jc w:val="both"/>
        <w:rPr>
          <w:rFonts w:ascii="Titillium Web" w:hAnsi="Titillium Web"/>
          <w:b/>
          <w:bCs/>
        </w:rPr>
      </w:pPr>
      <w:r w:rsidRPr="00621FAE">
        <w:rPr>
          <w:rFonts w:ascii="Titillium Web" w:hAnsi="Titillium Web"/>
          <w:b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150B7E18" w14:textId="77777777" w:rsidR="007A3546" w:rsidRPr="00621FAE" w:rsidRDefault="007A3546" w:rsidP="007A3546">
      <w:pPr>
        <w:spacing w:line="240" w:lineRule="auto"/>
        <w:rPr>
          <w:rFonts w:ascii="Titillium Web" w:hAnsi="Titillium Web"/>
          <w:b/>
          <w:bCs/>
        </w:rPr>
      </w:pPr>
    </w:p>
    <w:p w14:paraId="74F12B38" w14:textId="77777777" w:rsidR="007A3546" w:rsidRPr="00621FAE" w:rsidRDefault="007A3546" w:rsidP="007A3546">
      <w:pPr>
        <w:spacing w:line="240" w:lineRule="auto"/>
        <w:jc w:val="center"/>
        <w:outlineLvl w:val="0"/>
        <w:rPr>
          <w:rFonts w:ascii="Titillium Web" w:hAnsi="Titillium Web"/>
          <w:b/>
          <w:bCs/>
        </w:rPr>
      </w:pPr>
      <w:r w:rsidRPr="00621FAE">
        <w:rPr>
          <w:rFonts w:ascii="Titillium Web" w:hAnsi="Titillium Web"/>
          <w:b/>
          <w:bCs/>
        </w:rPr>
        <w:t xml:space="preserve">MANIFESTA INTERESSE </w:t>
      </w:r>
    </w:p>
    <w:p w14:paraId="6313EEA4" w14:textId="77777777" w:rsidR="007A3546" w:rsidRPr="00B2423A" w:rsidRDefault="007A3546" w:rsidP="007A3546">
      <w:pPr>
        <w:spacing w:line="240" w:lineRule="auto"/>
        <w:jc w:val="center"/>
        <w:outlineLvl w:val="0"/>
        <w:rPr>
          <w:rFonts w:ascii="Titillium Web" w:hAnsi="Titillium Web"/>
        </w:rPr>
      </w:pPr>
    </w:p>
    <w:p w14:paraId="0EB6E79E" w14:textId="77777777" w:rsidR="007A3546" w:rsidRPr="00B2423A" w:rsidRDefault="007A3546" w:rsidP="00B2423A">
      <w:pPr>
        <w:spacing w:line="240" w:lineRule="auto"/>
        <w:jc w:val="both"/>
        <w:rPr>
          <w:rFonts w:ascii="Titillium Web" w:hAnsi="Titillium Web"/>
        </w:rPr>
      </w:pPr>
      <w:r w:rsidRPr="00B2423A">
        <w:rPr>
          <w:rFonts w:ascii="Titillium Web" w:hAnsi="Titillium Web"/>
        </w:rPr>
        <w:t xml:space="preserve">ad essere invitato alla procedura evidenziata in epigrafe, che l’INPS si riserva di effettuare senza alcun vincolo, </w:t>
      </w:r>
      <w:bookmarkStart w:id="0" w:name="_Hlk42683190"/>
      <w:r w:rsidRPr="00B2423A">
        <w:rPr>
          <w:rFonts w:ascii="Titillium Web" w:hAnsi="Titillium Web"/>
        </w:rPr>
        <w:t>in qualità di:</w:t>
      </w:r>
    </w:p>
    <w:bookmarkEnd w:id="0"/>
    <w:p w14:paraId="19E04A4E" w14:textId="77777777" w:rsidR="007A3546" w:rsidRPr="00B2423A" w:rsidRDefault="007A3546" w:rsidP="007A3546">
      <w:pPr>
        <w:spacing w:after="120"/>
        <w:rPr>
          <w:rFonts w:ascii="Titillium Web" w:hAnsi="Titillium Web"/>
        </w:rPr>
      </w:pPr>
    </w:p>
    <w:p w14:paraId="4C8F44C3" w14:textId="72C5DADE" w:rsidR="007A3546" w:rsidRDefault="007A3546" w:rsidP="007A3546">
      <w:pPr>
        <w:spacing w:after="120"/>
        <w:rPr>
          <w:rFonts w:ascii="Titillium Web" w:hAnsi="Titillium Web"/>
          <w:b/>
          <w:bCs/>
          <w:i/>
          <w:iCs/>
          <w:sz w:val="20"/>
          <w:szCs w:val="20"/>
        </w:rPr>
      </w:pPr>
      <w:r w:rsidRPr="0080362B">
        <w:rPr>
          <w:rFonts w:ascii="Titillium Web" w:hAnsi="Titillium Web"/>
          <w:b/>
          <w:bCs/>
          <w:i/>
          <w:iCs/>
          <w:sz w:val="20"/>
          <w:szCs w:val="20"/>
        </w:rPr>
        <w:t>[barrare la casella di interesse]</w:t>
      </w:r>
    </w:p>
    <w:p w14:paraId="2B6A5A9B" w14:textId="77777777" w:rsidR="0080362B" w:rsidRPr="0080362B" w:rsidRDefault="0080362B" w:rsidP="007A3546">
      <w:pPr>
        <w:spacing w:after="120"/>
        <w:rPr>
          <w:rFonts w:ascii="Titillium Web" w:hAnsi="Titillium Web"/>
          <w:b/>
          <w:bCs/>
          <w:i/>
          <w:iCs/>
          <w:sz w:val="20"/>
          <w:szCs w:val="20"/>
        </w:rPr>
      </w:pPr>
    </w:p>
    <w:p w14:paraId="573322B7" w14:textId="77777777" w:rsidR="007A3546" w:rsidRPr="00B2423A" w:rsidRDefault="007A3546" w:rsidP="007A3546">
      <w:pPr>
        <w:pStyle w:val="sche3"/>
        <w:numPr>
          <w:ilvl w:val="0"/>
          <w:numId w:val="5"/>
        </w:numPr>
        <w:tabs>
          <w:tab w:val="num" w:pos="426"/>
        </w:tabs>
        <w:suppressAutoHyphens/>
        <w:autoSpaceDN/>
        <w:adjustRightInd/>
        <w:spacing w:after="120" w:line="276" w:lineRule="auto"/>
        <w:ind w:left="426" w:hanging="426"/>
        <w:rPr>
          <w:rFonts w:ascii="Titillium Web" w:eastAsia="Arial" w:hAnsi="Titillium Web" w:cs="Arial"/>
          <w:sz w:val="22"/>
          <w:szCs w:val="22"/>
          <w:lang w:val="en"/>
        </w:rPr>
      </w:pPr>
      <w:bookmarkStart w:id="1" w:name="_Hlk42683216"/>
      <w:r w:rsidRPr="00621FAE">
        <w:rPr>
          <w:rFonts w:ascii="Titillium Web" w:eastAsia="Arial" w:hAnsi="Titillium Web" w:cs="Arial"/>
          <w:b/>
          <w:bCs/>
          <w:sz w:val="22"/>
          <w:szCs w:val="22"/>
          <w:lang w:val="en"/>
        </w:rPr>
        <w:t>professionista singolo</w:t>
      </w:r>
      <w:r w:rsidRPr="00B2423A">
        <w:rPr>
          <w:rFonts w:ascii="Titillium Web" w:eastAsia="Arial" w:hAnsi="Titillium Web" w:cs="Arial"/>
          <w:sz w:val="22"/>
          <w:szCs w:val="22"/>
          <w:lang w:val="en"/>
        </w:rPr>
        <w:t xml:space="preserve"> (art. 46, comma 2, lett. a), del D.lgs. 50/2016); </w:t>
      </w:r>
    </w:p>
    <w:p w14:paraId="5FC7B5D3" w14:textId="77777777" w:rsidR="007A3546" w:rsidRPr="00B2423A" w:rsidRDefault="007A3546" w:rsidP="007A3546">
      <w:pPr>
        <w:pStyle w:val="sche3"/>
        <w:numPr>
          <w:ilvl w:val="0"/>
          <w:numId w:val="5"/>
        </w:numPr>
        <w:tabs>
          <w:tab w:val="num" w:pos="426"/>
        </w:tabs>
        <w:suppressAutoHyphens/>
        <w:autoSpaceDN/>
        <w:adjustRightInd/>
        <w:spacing w:after="120" w:line="276" w:lineRule="auto"/>
        <w:ind w:left="426" w:hanging="426"/>
        <w:rPr>
          <w:rFonts w:ascii="Titillium Web" w:eastAsia="Arial" w:hAnsi="Titillium Web" w:cs="Arial"/>
          <w:sz w:val="22"/>
          <w:szCs w:val="22"/>
          <w:lang w:val="en"/>
        </w:rPr>
      </w:pPr>
      <w:r w:rsidRPr="00621FAE">
        <w:rPr>
          <w:rFonts w:ascii="Titillium Web" w:eastAsia="Arial" w:hAnsi="Titillium Web" w:cs="Arial"/>
          <w:b/>
          <w:bCs/>
          <w:sz w:val="22"/>
          <w:szCs w:val="22"/>
          <w:lang w:val="en"/>
        </w:rPr>
        <w:t>associazione di professionisti</w:t>
      </w:r>
      <w:r w:rsidRPr="00B2423A">
        <w:rPr>
          <w:rFonts w:ascii="Titillium Web" w:eastAsia="Arial" w:hAnsi="Titillium Web" w:cs="Arial"/>
          <w:sz w:val="22"/>
          <w:szCs w:val="22"/>
          <w:lang w:val="en"/>
        </w:rPr>
        <w:t xml:space="preserve"> (art. 46, comma 2, lett. a), del D.lgs. 50/2016);</w:t>
      </w:r>
    </w:p>
    <w:p w14:paraId="0B973659" w14:textId="77777777" w:rsidR="007A3546" w:rsidRPr="00B2423A" w:rsidRDefault="007A3546" w:rsidP="007A3546">
      <w:pPr>
        <w:pStyle w:val="sche3"/>
        <w:numPr>
          <w:ilvl w:val="0"/>
          <w:numId w:val="5"/>
        </w:numPr>
        <w:tabs>
          <w:tab w:val="num" w:pos="426"/>
        </w:tabs>
        <w:suppressAutoHyphens/>
        <w:autoSpaceDN/>
        <w:adjustRightInd/>
        <w:spacing w:after="120" w:line="276" w:lineRule="auto"/>
        <w:ind w:left="426" w:hanging="426"/>
        <w:rPr>
          <w:rFonts w:ascii="Titillium Web" w:eastAsia="Arial" w:hAnsi="Titillium Web" w:cs="Arial"/>
          <w:sz w:val="22"/>
          <w:szCs w:val="22"/>
          <w:lang w:val="en"/>
        </w:rPr>
      </w:pPr>
      <w:r w:rsidRPr="00621FAE">
        <w:rPr>
          <w:rFonts w:ascii="Titillium Web" w:eastAsia="Arial" w:hAnsi="Titillium Web" w:cs="Arial"/>
          <w:b/>
          <w:bCs/>
          <w:sz w:val="22"/>
          <w:szCs w:val="22"/>
          <w:lang w:val="en"/>
        </w:rPr>
        <w:t>società tra professionisti</w:t>
      </w:r>
      <w:r w:rsidRPr="00B2423A">
        <w:rPr>
          <w:rFonts w:ascii="Titillium Web" w:eastAsia="Arial" w:hAnsi="Titillium Web" w:cs="Arial"/>
          <w:sz w:val="22"/>
          <w:szCs w:val="22"/>
          <w:lang w:val="en"/>
        </w:rPr>
        <w:t xml:space="preserve"> (art. 46, comma 2, lett. b), del D.lgs. 50/2016);</w:t>
      </w:r>
    </w:p>
    <w:p w14:paraId="430CADE1" w14:textId="77777777" w:rsidR="007A3546" w:rsidRPr="00B2423A" w:rsidRDefault="007A3546" w:rsidP="007A3546">
      <w:pPr>
        <w:pStyle w:val="sche3"/>
        <w:numPr>
          <w:ilvl w:val="0"/>
          <w:numId w:val="5"/>
        </w:numPr>
        <w:tabs>
          <w:tab w:val="num" w:pos="426"/>
        </w:tabs>
        <w:suppressAutoHyphens/>
        <w:autoSpaceDN/>
        <w:adjustRightInd/>
        <w:spacing w:after="120" w:line="276" w:lineRule="auto"/>
        <w:ind w:left="426" w:hanging="426"/>
        <w:rPr>
          <w:rFonts w:ascii="Titillium Web" w:eastAsia="Arial" w:hAnsi="Titillium Web" w:cs="Arial"/>
          <w:sz w:val="22"/>
          <w:szCs w:val="22"/>
          <w:lang w:val="en"/>
        </w:rPr>
      </w:pPr>
      <w:r w:rsidRPr="00621FAE">
        <w:rPr>
          <w:rFonts w:ascii="Titillium Web" w:eastAsia="Arial" w:hAnsi="Titillium Web" w:cs="Arial"/>
          <w:b/>
          <w:bCs/>
          <w:sz w:val="22"/>
          <w:szCs w:val="22"/>
          <w:lang w:val="en"/>
        </w:rPr>
        <w:t xml:space="preserve">società di ingegneria </w:t>
      </w:r>
      <w:r w:rsidRPr="00B2423A">
        <w:rPr>
          <w:rFonts w:ascii="Titillium Web" w:eastAsia="Arial" w:hAnsi="Titillium Web" w:cs="Arial"/>
          <w:sz w:val="22"/>
          <w:szCs w:val="22"/>
          <w:lang w:val="en"/>
        </w:rPr>
        <w:t xml:space="preserve">(art. 46, comma 2, lett. c), del D.lgs. 50/2016); </w:t>
      </w:r>
    </w:p>
    <w:p w14:paraId="58775765" w14:textId="77777777" w:rsidR="007A3546" w:rsidRPr="00B2423A" w:rsidRDefault="007A3546" w:rsidP="007A3546">
      <w:pPr>
        <w:pStyle w:val="sche3"/>
        <w:numPr>
          <w:ilvl w:val="0"/>
          <w:numId w:val="5"/>
        </w:numPr>
        <w:tabs>
          <w:tab w:val="num" w:pos="426"/>
        </w:tabs>
        <w:suppressAutoHyphens/>
        <w:autoSpaceDN/>
        <w:adjustRightInd/>
        <w:spacing w:after="120" w:line="276" w:lineRule="auto"/>
        <w:ind w:left="426" w:hanging="426"/>
        <w:rPr>
          <w:rFonts w:ascii="Titillium Web" w:eastAsia="Arial" w:hAnsi="Titillium Web" w:cs="Arial"/>
          <w:sz w:val="22"/>
          <w:szCs w:val="22"/>
          <w:lang w:val="en"/>
        </w:rPr>
      </w:pPr>
      <w:r w:rsidRPr="00621FAE">
        <w:rPr>
          <w:rFonts w:ascii="Titillium Web" w:eastAsia="Arial" w:hAnsi="Titillium Web" w:cs="Arial"/>
          <w:b/>
          <w:bCs/>
          <w:sz w:val="22"/>
          <w:szCs w:val="22"/>
          <w:lang w:val="en"/>
        </w:rPr>
        <w:t>consorzio</w:t>
      </w:r>
      <w:r w:rsidRPr="00B2423A">
        <w:rPr>
          <w:rFonts w:ascii="Titillium Web" w:eastAsia="Arial" w:hAnsi="Titillium Web" w:cs="Arial"/>
          <w:sz w:val="22"/>
          <w:szCs w:val="22"/>
          <w:lang w:val="en"/>
        </w:rPr>
        <w:t xml:space="preserve"> (art. 46, comma 2, lett. a), del D.lgs. 50/2016);  </w:t>
      </w:r>
    </w:p>
    <w:p w14:paraId="7560A28B" w14:textId="77777777" w:rsidR="007A3546" w:rsidRPr="0080362B" w:rsidRDefault="007A3546" w:rsidP="0080362B">
      <w:pPr>
        <w:pStyle w:val="sche3"/>
        <w:spacing w:line="140" w:lineRule="atLeast"/>
        <w:rPr>
          <w:rFonts w:ascii="Titillium Web" w:eastAsia="Arial" w:hAnsi="Titillium Web" w:cs="Arial"/>
          <w:i/>
          <w:iCs/>
          <w:lang w:val="en"/>
        </w:rPr>
      </w:pPr>
      <w:r w:rsidRPr="0080362B">
        <w:rPr>
          <w:rFonts w:ascii="Titillium Web" w:eastAsia="Arial" w:hAnsi="Titillium Web" w:cs="Arial"/>
          <w:i/>
          <w:iCs/>
          <w:lang w:val="en"/>
        </w:rPr>
        <w:t>[indicare il/i consorziato/i per il/i quale/i concorre alla gara [N.B.: qualora il consorzio non indichi per quale/i consorziato/i concorre, si intende che lo stesso partecipa in nome e per conto proprio]</w:t>
      </w:r>
    </w:p>
    <w:p w14:paraId="17489B12" w14:textId="4E706EE1" w:rsidR="007A3546" w:rsidRPr="00B2423A" w:rsidRDefault="007A3546" w:rsidP="00621FAE">
      <w:pPr>
        <w:pStyle w:val="Paragrafoelenco"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left="0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 xml:space="preserve">___________________ codice fiscale _________________ sede_____________________ </w:t>
      </w:r>
    </w:p>
    <w:p w14:paraId="5771BCA8" w14:textId="4616FA49" w:rsidR="007A3546" w:rsidRPr="00B2423A" w:rsidRDefault="007A3546" w:rsidP="00621FAE">
      <w:pPr>
        <w:pStyle w:val="Paragrafoelenco"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left="0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 xml:space="preserve">___________________codice fiscale _________________ sede _____________________ </w:t>
      </w:r>
    </w:p>
    <w:p w14:paraId="415F5EEF" w14:textId="17A95059" w:rsidR="007A3546" w:rsidRPr="00B2423A" w:rsidRDefault="007A3546" w:rsidP="00621FAE">
      <w:pPr>
        <w:pStyle w:val="Paragrafoelenco"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ind w:left="0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 xml:space="preserve">___________________codice fiscale _________________ sede _____________________ </w:t>
      </w:r>
    </w:p>
    <w:p w14:paraId="02C9D1DE" w14:textId="77777777" w:rsidR="007A3546" w:rsidRPr="00B2423A" w:rsidRDefault="007A3546" w:rsidP="007A3546">
      <w:pPr>
        <w:pStyle w:val="sche3"/>
        <w:numPr>
          <w:ilvl w:val="0"/>
          <w:numId w:val="5"/>
        </w:numPr>
        <w:tabs>
          <w:tab w:val="num" w:pos="426"/>
        </w:tabs>
        <w:suppressAutoHyphens/>
        <w:autoSpaceDN/>
        <w:adjustRightInd/>
        <w:spacing w:after="120" w:line="276" w:lineRule="auto"/>
        <w:ind w:left="426" w:hanging="426"/>
        <w:rPr>
          <w:rFonts w:ascii="Titillium Web" w:eastAsia="Arial" w:hAnsi="Titillium Web" w:cs="Arial"/>
          <w:sz w:val="22"/>
          <w:szCs w:val="22"/>
          <w:lang w:val="en"/>
        </w:rPr>
      </w:pPr>
      <w:r w:rsidRPr="00621FAE">
        <w:rPr>
          <w:rFonts w:ascii="Titillium Web" w:eastAsia="Arial" w:hAnsi="Titillium Web" w:cs="Arial"/>
          <w:b/>
          <w:bCs/>
          <w:sz w:val="22"/>
          <w:szCs w:val="22"/>
          <w:lang w:val="en"/>
        </w:rPr>
        <w:t xml:space="preserve">GEIE </w:t>
      </w:r>
      <w:r w:rsidRPr="00B2423A">
        <w:rPr>
          <w:rFonts w:ascii="Titillium Web" w:eastAsia="Arial" w:hAnsi="Titillium Web" w:cs="Arial"/>
          <w:sz w:val="22"/>
          <w:szCs w:val="22"/>
          <w:lang w:val="en"/>
        </w:rPr>
        <w:t xml:space="preserve">(art. 46, comma 2, lett. a), del D.lgs. 50/2016);   </w:t>
      </w:r>
    </w:p>
    <w:p w14:paraId="1384D95D" w14:textId="77777777" w:rsidR="007A3546" w:rsidRPr="00B2423A" w:rsidRDefault="007A3546" w:rsidP="007A3546">
      <w:pPr>
        <w:pStyle w:val="sche3"/>
        <w:numPr>
          <w:ilvl w:val="0"/>
          <w:numId w:val="8"/>
        </w:numPr>
        <w:suppressAutoHyphens/>
        <w:autoSpaceDN/>
        <w:adjustRightInd/>
        <w:spacing w:after="120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>costituito</w:t>
      </w:r>
    </w:p>
    <w:p w14:paraId="6A93829A" w14:textId="77777777" w:rsidR="007A3546" w:rsidRPr="00B2423A" w:rsidRDefault="007A3546" w:rsidP="007A3546">
      <w:pPr>
        <w:pStyle w:val="sche3"/>
        <w:numPr>
          <w:ilvl w:val="0"/>
          <w:numId w:val="8"/>
        </w:numPr>
        <w:suppressAutoHyphens/>
        <w:autoSpaceDN/>
        <w:adjustRightInd/>
        <w:spacing w:after="120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>costituendo</w:t>
      </w:r>
    </w:p>
    <w:p w14:paraId="3806392B" w14:textId="77777777" w:rsidR="007A3546" w:rsidRPr="00B2423A" w:rsidRDefault="007A3546" w:rsidP="007A3546">
      <w:pPr>
        <w:pStyle w:val="sche3"/>
        <w:numPr>
          <w:ilvl w:val="0"/>
          <w:numId w:val="5"/>
        </w:numPr>
        <w:tabs>
          <w:tab w:val="num" w:pos="426"/>
        </w:tabs>
        <w:suppressAutoHyphens/>
        <w:autoSpaceDN/>
        <w:adjustRightInd/>
        <w:spacing w:after="120" w:line="276" w:lineRule="auto"/>
        <w:ind w:left="426" w:hanging="426"/>
        <w:rPr>
          <w:rFonts w:ascii="Titillium Web" w:eastAsia="Arial" w:hAnsi="Titillium Web" w:cs="Arial"/>
          <w:sz w:val="22"/>
          <w:szCs w:val="22"/>
          <w:lang w:val="en"/>
        </w:rPr>
      </w:pPr>
      <w:r w:rsidRPr="00621FAE">
        <w:rPr>
          <w:rFonts w:ascii="Titillium Web" w:eastAsia="Arial" w:hAnsi="Titillium Web" w:cs="Arial"/>
          <w:b/>
          <w:bCs/>
          <w:sz w:val="22"/>
          <w:szCs w:val="22"/>
          <w:lang w:val="en"/>
        </w:rPr>
        <w:t>raggruppamento temporaneo</w:t>
      </w:r>
      <w:r w:rsidRPr="00B2423A">
        <w:rPr>
          <w:rFonts w:ascii="Titillium Web" w:eastAsia="Arial" w:hAnsi="Titillium Web" w:cs="Arial"/>
          <w:sz w:val="22"/>
          <w:szCs w:val="22"/>
          <w:lang w:val="en"/>
        </w:rPr>
        <w:t xml:space="preserve"> (art. 46, comma 2, lett. a), del D.lgs. 50/2016);  </w:t>
      </w:r>
    </w:p>
    <w:p w14:paraId="61CBFDB0" w14:textId="77777777" w:rsidR="007A3546" w:rsidRPr="00621FAE" w:rsidRDefault="007A3546" w:rsidP="007A3546">
      <w:pPr>
        <w:pStyle w:val="sche3"/>
        <w:numPr>
          <w:ilvl w:val="0"/>
          <w:numId w:val="5"/>
        </w:numPr>
        <w:tabs>
          <w:tab w:val="num" w:pos="426"/>
        </w:tabs>
        <w:suppressAutoHyphens/>
        <w:autoSpaceDN/>
        <w:adjustRightInd/>
        <w:spacing w:after="120" w:line="276" w:lineRule="auto"/>
        <w:ind w:left="426" w:hanging="426"/>
        <w:rPr>
          <w:rFonts w:ascii="Titillium Web" w:eastAsia="Arial" w:hAnsi="Titillium Web" w:cs="Arial"/>
          <w:sz w:val="22"/>
          <w:szCs w:val="22"/>
          <w:lang w:val="en"/>
        </w:rPr>
      </w:pPr>
      <w:r w:rsidRPr="00621FAE">
        <w:rPr>
          <w:rFonts w:ascii="Titillium Web" w:eastAsia="Arial" w:hAnsi="Titillium Web" w:cs="Arial"/>
          <w:b/>
          <w:bCs/>
          <w:sz w:val="22"/>
          <w:szCs w:val="22"/>
          <w:lang w:val="en"/>
        </w:rPr>
        <w:t xml:space="preserve">prestatore di servizi di ingegneria e architettura identificato con i codici CPV da 74200000-1 a 74276400-8 e da 74310000-5 a 74323100-0 e 74874000-6 stabiliti in altri Stati membri, </w:t>
      </w:r>
      <w:r w:rsidRPr="00621FAE">
        <w:rPr>
          <w:rFonts w:ascii="Titillium Web" w:eastAsia="Arial" w:hAnsi="Titillium Web" w:cs="Arial"/>
          <w:sz w:val="22"/>
          <w:szCs w:val="22"/>
          <w:lang w:val="en"/>
        </w:rPr>
        <w:t>costituiti conformemente alla legislazione vigente nei rispettivi Paesi (art. 46, comma 2, lett. d), del D.lgs. 50/2016);</w:t>
      </w:r>
    </w:p>
    <w:p w14:paraId="69D02552" w14:textId="77777777" w:rsidR="007A3546" w:rsidRPr="00B2423A" w:rsidRDefault="007A3546" w:rsidP="007A3546">
      <w:pPr>
        <w:pStyle w:val="sche3"/>
        <w:numPr>
          <w:ilvl w:val="0"/>
          <w:numId w:val="5"/>
        </w:numPr>
        <w:tabs>
          <w:tab w:val="num" w:pos="426"/>
        </w:tabs>
        <w:suppressAutoHyphens/>
        <w:autoSpaceDN/>
        <w:adjustRightInd/>
        <w:spacing w:after="120" w:line="276" w:lineRule="auto"/>
        <w:ind w:left="426" w:hanging="426"/>
        <w:rPr>
          <w:rFonts w:ascii="Titillium Web" w:eastAsia="Arial" w:hAnsi="Titillium Web" w:cs="Arial"/>
          <w:sz w:val="22"/>
          <w:szCs w:val="22"/>
          <w:lang w:val="en"/>
        </w:rPr>
      </w:pPr>
      <w:r w:rsidRPr="00621FAE">
        <w:rPr>
          <w:rFonts w:ascii="Titillium Web" w:eastAsia="Arial" w:hAnsi="Titillium Web" w:cs="Arial"/>
          <w:b/>
          <w:bCs/>
          <w:sz w:val="22"/>
          <w:szCs w:val="22"/>
          <w:lang w:val="en"/>
        </w:rPr>
        <w:lastRenderedPageBreak/>
        <w:t>altro soggetto abilitato in forza del diritto nazionale a offrire sul mercato servizi di ingegneria e di architettura</w:t>
      </w:r>
      <w:r w:rsidRPr="00B2423A">
        <w:rPr>
          <w:rFonts w:ascii="Titillium Web" w:eastAsia="Arial" w:hAnsi="Titillium Web" w:cs="Arial"/>
          <w:sz w:val="22"/>
          <w:szCs w:val="22"/>
          <w:lang w:val="en"/>
        </w:rPr>
        <w:t>, nel rispetto dei princìpi di non discriminazione e par condicio fra i diversi soggetti abilitati (art. 46, comma 2, lett. d-bis), del D.lgs. 50/2016);</w:t>
      </w:r>
    </w:p>
    <w:p w14:paraId="7134B991" w14:textId="77777777" w:rsidR="007A3546" w:rsidRPr="00B2423A" w:rsidRDefault="007A3546" w:rsidP="007A3546">
      <w:pPr>
        <w:pStyle w:val="sche3"/>
        <w:numPr>
          <w:ilvl w:val="0"/>
          <w:numId w:val="5"/>
        </w:numPr>
        <w:tabs>
          <w:tab w:val="num" w:pos="426"/>
        </w:tabs>
        <w:suppressAutoHyphens/>
        <w:autoSpaceDN/>
        <w:adjustRightInd/>
        <w:spacing w:after="120" w:line="276" w:lineRule="auto"/>
        <w:ind w:left="426" w:hanging="426"/>
        <w:rPr>
          <w:rFonts w:ascii="Titillium Web" w:eastAsia="Arial" w:hAnsi="Titillium Web" w:cs="Arial"/>
          <w:sz w:val="22"/>
          <w:szCs w:val="22"/>
          <w:lang w:val="en"/>
        </w:rPr>
      </w:pPr>
      <w:r w:rsidRPr="00621FAE">
        <w:rPr>
          <w:rFonts w:ascii="Titillium Web" w:eastAsia="Arial" w:hAnsi="Titillium Web" w:cs="Arial"/>
          <w:b/>
          <w:bCs/>
          <w:sz w:val="22"/>
          <w:szCs w:val="22"/>
          <w:lang w:val="en"/>
        </w:rPr>
        <w:t xml:space="preserve">raggruppamento temporaneo costituito dai soggetti di cui alle lettere da a) a d-bis) del D.lgs. 50/2016 </w:t>
      </w:r>
      <w:r w:rsidRPr="00B2423A">
        <w:rPr>
          <w:rFonts w:ascii="Titillium Web" w:eastAsia="Arial" w:hAnsi="Titillium Web" w:cs="Arial"/>
          <w:sz w:val="22"/>
          <w:szCs w:val="22"/>
          <w:lang w:val="en"/>
        </w:rPr>
        <w:t>(art. 46, comma 2, lett. e), del D.lgs. 50/2016);</w:t>
      </w:r>
    </w:p>
    <w:p w14:paraId="0EBFD668" w14:textId="77777777" w:rsidR="007A3546" w:rsidRPr="00B2423A" w:rsidRDefault="007A3546" w:rsidP="007A3546">
      <w:pPr>
        <w:pStyle w:val="sche3"/>
        <w:numPr>
          <w:ilvl w:val="0"/>
          <w:numId w:val="5"/>
        </w:numPr>
        <w:tabs>
          <w:tab w:val="num" w:pos="426"/>
        </w:tabs>
        <w:suppressAutoHyphens/>
        <w:autoSpaceDN/>
        <w:adjustRightInd/>
        <w:spacing w:after="120" w:line="276" w:lineRule="auto"/>
        <w:ind w:left="426" w:hanging="426"/>
        <w:rPr>
          <w:rFonts w:ascii="Titillium Web" w:eastAsia="Arial" w:hAnsi="Titillium Web" w:cs="Arial"/>
          <w:sz w:val="22"/>
          <w:szCs w:val="22"/>
          <w:lang w:val="en"/>
        </w:rPr>
      </w:pPr>
      <w:r w:rsidRPr="00621FAE">
        <w:rPr>
          <w:rFonts w:ascii="Titillium Web" w:eastAsia="Arial" w:hAnsi="Titillium Web" w:cs="Arial"/>
          <w:b/>
          <w:bCs/>
          <w:sz w:val="22"/>
          <w:szCs w:val="22"/>
          <w:lang w:val="en"/>
        </w:rPr>
        <w:t>consorzio stabile di società di professionisti e di società di ingegneria, anche in forma mista, formati da non meno di tre consorziati che abbiano operato nei settori dei servizi di ingegneria ed architettura</w:t>
      </w:r>
      <w:r w:rsidRPr="00B2423A">
        <w:rPr>
          <w:rFonts w:ascii="Titillium Web" w:eastAsia="Arial" w:hAnsi="Titillium Web" w:cs="Arial"/>
          <w:sz w:val="22"/>
          <w:szCs w:val="22"/>
          <w:lang w:val="en"/>
        </w:rPr>
        <w:t xml:space="preserve"> (art. 46, comma 2, lett. f), del D.lgs. 50/2016);</w:t>
      </w:r>
    </w:p>
    <w:p w14:paraId="70910874" w14:textId="77777777" w:rsidR="007A3546" w:rsidRPr="00621FAE" w:rsidRDefault="007A3546" w:rsidP="00C836CD">
      <w:pPr>
        <w:pStyle w:val="Paragrafoelenco"/>
        <w:tabs>
          <w:tab w:val="left" w:pos="360"/>
        </w:tabs>
        <w:spacing w:after="0" w:line="180" w:lineRule="atLeast"/>
        <w:ind w:left="0"/>
        <w:jc w:val="both"/>
        <w:rPr>
          <w:rFonts w:ascii="Titillium Web" w:eastAsia="Arial" w:hAnsi="Titillium Web" w:cs="Arial"/>
          <w:i/>
          <w:iCs/>
          <w:lang w:val="en"/>
        </w:rPr>
      </w:pPr>
      <w:r w:rsidRPr="00621FAE">
        <w:rPr>
          <w:rFonts w:ascii="Titillium Web" w:eastAsia="Arial" w:hAnsi="Titillium Web" w:cs="Arial"/>
          <w:i/>
          <w:iCs/>
          <w:lang w:val="en"/>
        </w:rPr>
        <w:t>[Le tabelle sottostanti devono essere compilate solo in caso di raggruppamento temporaneo, consorzio, GEIE costituendi o costituiti. In tal caso, per ciascun operatore occorrerà indicare la ragione sociale, la sede legale, la partita I.V.A. o codice fiscale, le parti della prestazione di competenza, la quota di partecipazione all’operatore plurisoggettivo e la quota di esecuzione della prestazione]</w:t>
      </w:r>
    </w:p>
    <w:tbl>
      <w:tblPr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530"/>
        <w:gridCol w:w="1427"/>
        <w:gridCol w:w="1038"/>
        <w:gridCol w:w="1478"/>
        <w:gridCol w:w="1698"/>
        <w:gridCol w:w="1462"/>
      </w:tblGrid>
      <w:tr w:rsidR="007A3546" w:rsidRPr="00B2423A" w14:paraId="7FF3CEF7" w14:textId="77777777" w:rsidTr="00136A77">
        <w:tc>
          <w:tcPr>
            <w:tcW w:w="2530" w:type="dxa"/>
            <w:shd w:val="pct5" w:color="auto" w:fill="auto"/>
          </w:tcPr>
          <w:p w14:paraId="06FE3E95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</w:p>
          <w:p w14:paraId="62B39818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Ragione sociale</w:t>
            </w:r>
          </w:p>
          <w:p w14:paraId="1EDEB2E1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Operatore Mandatario/</w:t>
            </w:r>
          </w:p>
          <w:p w14:paraId="60811344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Capofila/Capogruppo</w:t>
            </w:r>
          </w:p>
        </w:tc>
        <w:tc>
          <w:tcPr>
            <w:tcW w:w="1427" w:type="dxa"/>
            <w:shd w:val="pct5" w:color="auto" w:fill="auto"/>
          </w:tcPr>
          <w:p w14:paraId="52CCF404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</w:p>
          <w:p w14:paraId="1BBA0EE7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Partita I.V.A./Codice fiscale</w:t>
            </w:r>
          </w:p>
        </w:tc>
        <w:tc>
          <w:tcPr>
            <w:tcW w:w="1038" w:type="dxa"/>
            <w:shd w:val="pct5" w:color="auto" w:fill="auto"/>
          </w:tcPr>
          <w:p w14:paraId="4BDA7867" w14:textId="77777777" w:rsidR="007A3546" w:rsidRPr="00C836CD" w:rsidRDefault="007A3546" w:rsidP="00136A77">
            <w:pPr>
              <w:spacing w:after="120" w:line="240" w:lineRule="auto"/>
              <w:rPr>
                <w:rFonts w:ascii="Titillium Web" w:hAnsi="Titillium Web"/>
                <w:b/>
                <w:bCs/>
                <w:sz w:val="20"/>
                <w:szCs w:val="20"/>
              </w:rPr>
            </w:pPr>
          </w:p>
          <w:p w14:paraId="1749E202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1478" w:type="dxa"/>
            <w:shd w:val="pct5" w:color="auto" w:fill="auto"/>
          </w:tcPr>
          <w:p w14:paraId="0870315C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</w:p>
          <w:p w14:paraId="5322469A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Parti della prestazione di competenza</w:t>
            </w:r>
          </w:p>
        </w:tc>
        <w:tc>
          <w:tcPr>
            <w:tcW w:w="1698" w:type="dxa"/>
            <w:shd w:val="pct5" w:color="auto" w:fill="auto"/>
          </w:tcPr>
          <w:p w14:paraId="64FB53EA" w14:textId="77777777" w:rsidR="007A3546" w:rsidRPr="00C836CD" w:rsidRDefault="007A3546" w:rsidP="00136A77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</w:p>
          <w:p w14:paraId="18CF2D46" w14:textId="77777777" w:rsidR="007A3546" w:rsidRPr="00C836CD" w:rsidRDefault="007A3546" w:rsidP="00136A77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Quota</w:t>
            </w:r>
          </w:p>
          <w:p w14:paraId="5F08942B" w14:textId="77777777" w:rsidR="007A3546" w:rsidRPr="00C836CD" w:rsidRDefault="007A3546" w:rsidP="00136A77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di partecipazione</w:t>
            </w:r>
          </w:p>
          <w:p w14:paraId="6729293C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shd w:val="pct5" w:color="auto" w:fill="auto"/>
          </w:tcPr>
          <w:p w14:paraId="311FC70D" w14:textId="77777777" w:rsidR="007A3546" w:rsidRPr="00C836CD" w:rsidRDefault="007A3546" w:rsidP="00136A77">
            <w:pPr>
              <w:spacing w:after="120" w:line="240" w:lineRule="auto"/>
              <w:rPr>
                <w:rFonts w:ascii="Titillium Web" w:hAnsi="Titillium Web"/>
                <w:b/>
                <w:bCs/>
                <w:sz w:val="20"/>
                <w:szCs w:val="20"/>
              </w:rPr>
            </w:pPr>
          </w:p>
          <w:p w14:paraId="2B2418E9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Quota di</w:t>
            </w:r>
          </w:p>
          <w:p w14:paraId="22DC7EA9" w14:textId="77777777" w:rsidR="007A3546" w:rsidRPr="00C836CD" w:rsidRDefault="007A3546" w:rsidP="00136A77">
            <w:pPr>
              <w:spacing w:after="120" w:line="240" w:lineRule="auto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 xml:space="preserve">    esecuzione</w:t>
            </w:r>
          </w:p>
        </w:tc>
      </w:tr>
      <w:tr w:rsidR="007A3546" w:rsidRPr="00B2423A" w14:paraId="7072A63F" w14:textId="77777777" w:rsidTr="00136A77">
        <w:tc>
          <w:tcPr>
            <w:tcW w:w="2530" w:type="dxa"/>
          </w:tcPr>
          <w:p w14:paraId="4757D510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427" w:type="dxa"/>
          </w:tcPr>
          <w:p w14:paraId="0F95A00E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038" w:type="dxa"/>
          </w:tcPr>
          <w:p w14:paraId="7A29F95F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478" w:type="dxa"/>
          </w:tcPr>
          <w:p w14:paraId="3750ABDF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698" w:type="dxa"/>
          </w:tcPr>
          <w:p w14:paraId="2CDE5551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462" w:type="dxa"/>
          </w:tcPr>
          <w:p w14:paraId="687BCCF4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</w:tr>
    </w:tbl>
    <w:p w14:paraId="7960B785" w14:textId="77777777" w:rsidR="007A3546" w:rsidRPr="00B2423A" w:rsidRDefault="007A3546" w:rsidP="007A3546">
      <w:pPr>
        <w:pStyle w:val="Paragrafoelenco"/>
        <w:tabs>
          <w:tab w:val="left" w:pos="360"/>
        </w:tabs>
        <w:spacing w:line="276" w:lineRule="auto"/>
        <w:rPr>
          <w:rFonts w:ascii="Titillium Web" w:eastAsia="Arial" w:hAnsi="Titillium Web" w:cs="Arial"/>
          <w:sz w:val="22"/>
          <w:szCs w:val="22"/>
          <w:lang w:val="en"/>
        </w:rPr>
      </w:pPr>
    </w:p>
    <w:tbl>
      <w:tblPr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993"/>
        <w:gridCol w:w="1461"/>
        <w:gridCol w:w="1605"/>
        <w:gridCol w:w="1605"/>
      </w:tblGrid>
      <w:tr w:rsidR="007A3546" w:rsidRPr="00B2423A" w14:paraId="389B6C7C" w14:textId="77777777" w:rsidTr="00136A77">
        <w:trPr>
          <w:trHeight w:val="976"/>
        </w:trPr>
        <w:tc>
          <w:tcPr>
            <w:tcW w:w="2552" w:type="dxa"/>
            <w:shd w:val="pct5" w:color="auto" w:fill="auto"/>
          </w:tcPr>
          <w:p w14:paraId="0E6D543E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</w:p>
          <w:p w14:paraId="134589CB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Ragione sociale</w:t>
            </w:r>
          </w:p>
          <w:p w14:paraId="6DC3FE38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Operatore Mandante/Consorziata</w:t>
            </w:r>
          </w:p>
        </w:tc>
        <w:tc>
          <w:tcPr>
            <w:tcW w:w="1417" w:type="dxa"/>
            <w:shd w:val="pct5" w:color="auto" w:fill="auto"/>
          </w:tcPr>
          <w:p w14:paraId="12FCA382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</w:p>
          <w:p w14:paraId="01195AC4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Partita I.V.A./Codice fiscale</w:t>
            </w:r>
          </w:p>
        </w:tc>
        <w:tc>
          <w:tcPr>
            <w:tcW w:w="993" w:type="dxa"/>
            <w:shd w:val="pct5" w:color="auto" w:fill="auto"/>
          </w:tcPr>
          <w:p w14:paraId="44BBCEF2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</w:p>
          <w:p w14:paraId="73FEE72A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1461" w:type="dxa"/>
            <w:shd w:val="pct5" w:color="auto" w:fill="auto"/>
          </w:tcPr>
          <w:p w14:paraId="14F725FB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</w:p>
          <w:p w14:paraId="6878BB10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Parti della prestazione di competenza</w:t>
            </w:r>
          </w:p>
        </w:tc>
        <w:tc>
          <w:tcPr>
            <w:tcW w:w="1605" w:type="dxa"/>
            <w:shd w:val="pct5" w:color="auto" w:fill="auto"/>
          </w:tcPr>
          <w:p w14:paraId="7AAD4D72" w14:textId="77777777" w:rsidR="007A3546" w:rsidRPr="00C836CD" w:rsidRDefault="007A3546" w:rsidP="00136A77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</w:p>
          <w:p w14:paraId="6580F92F" w14:textId="77777777" w:rsidR="007A3546" w:rsidRPr="00C836CD" w:rsidRDefault="007A3546" w:rsidP="00136A77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Quota</w:t>
            </w:r>
          </w:p>
          <w:p w14:paraId="1FE47A22" w14:textId="77777777" w:rsidR="007A3546" w:rsidRPr="00C836CD" w:rsidRDefault="007A3546" w:rsidP="00136A77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di partecipazione</w:t>
            </w:r>
          </w:p>
          <w:p w14:paraId="1B2E4012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shd w:val="pct5" w:color="auto" w:fill="auto"/>
          </w:tcPr>
          <w:p w14:paraId="585CC496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</w:p>
          <w:p w14:paraId="79EE845B" w14:textId="77777777" w:rsidR="007A3546" w:rsidRPr="00C836CD" w:rsidRDefault="007A3546" w:rsidP="00136A77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 xml:space="preserve">Quota di </w:t>
            </w:r>
          </w:p>
          <w:p w14:paraId="4E589D68" w14:textId="77777777" w:rsidR="007A3546" w:rsidRPr="00C836CD" w:rsidRDefault="007A3546" w:rsidP="00136A77">
            <w:pPr>
              <w:spacing w:after="120" w:line="240" w:lineRule="auto"/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C836CD">
              <w:rPr>
                <w:rFonts w:ascii="Titillium Web" w:hAnsi="Titillium Web"/>
                <w:b/>
                <w:bCs/>
                <w:sz w:val="20"/>
                <w:szCs w:val="20"/>
              </w:rPr>
              <w:t>esecuzione</w:t>
            </w:r>
          </w:p>
        </w:tc>
      </w:tr>
      <w:tr w:rsidR="007A3546" w:rsidRPr="00B2423A" w14:paraId="3F7EB5FB" w14:textId="77777777" w:rsidTr="00136A77">
        <w:tc>
          <w:tcPr>
            <w:tcW w:w="2552" w:type="dxa"/>
          </w:tcPr>
          <w:p w14:paraId="3D9D9263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417" w:type="dxa"/>
          </w:tcPr>
          <w:p w14:paraId="6105A26D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993" w:type="dxa"/>
          </w:tcPr>
          <w:p w14:paraId="30350DDC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461" w:type="dxa"/>
          </w:tcPr>
          <w:p w14:paraId="7E6177BA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605" w:type="dxa"/>
          </w:tcPr>
          <w:p w14:paraId="7C3B0D5B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605" w:type="dxa"/>
          </w:tcPr>
          <w:p w14:paraId="007C66C1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</w:tr>
      <w:tr w:rsidR="007A3546" w:rsidRPr="00B2423A" w14:paraId="4DEDA6CF" w14:textId="77777777" w:rsidTr="00136A77">
        <w:tc>
          <w:tcPr>
            <w:tcW w:w="2552" w:type="dxa"/>
          </w:tcPr>
          <w:p w14:paraId="7B183D0A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417" w:type="dxa"/>
          </w:tcPr>
          <w:p w14:paraId="6BEAB2A6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993" w:type="dxa"/>
          </w:tcPr>
          <w:p w14:paraId="25D47AA0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461" w:type="dxa"/>
          </w:tcPr>
          <w:p w14:paraId="63710A63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605" w:type="dxa"/>
          </w:tcPr>
          <w:p w14:paraId="02A87600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605" w:type="dxa"/>
          </w:tcPr>
          <w:p w14:paraId="13C37F0C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</w:tr>
      <w:tr w:rsidR="007A3546" w:rsidRPr="00B2423A" w14:paraId="68CFCF60" w14:textId="77777777" w:rsidTr="00136A77">
        <w:tc>
          <w:tcPr>
            <w:tcW w:w="2552" w:type="dxa"/>
          </w:tcPr>
          <w:p w14:paraId="31252D90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417" w:type="dxa"/>
          </w:tcPr>
          <w:p w14:paraId="7A51C965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993" w:type="dxa"/>
          </w:tcPr>
          <w:p w14:paraId="2EA830F6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461" w:type="dxa"/>
          </w:tcPr>
          <w:p w14:paraId="056B1E38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605" w:type="dxa"/>
          </w:tcPr>
          <w:p w14:paraId="7972FD71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605" w:type="dxa"/>
          </w:tcPr>
          <w:p w14:paraId="4B71D39B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</w:tr>
      <w:tr w:rsidR="007A3546" w:rsidRPr="00B2423A" w14:paraId="6143A2C2" w14:textId="77777777" w:rsidTr="00136A77">
        <w:tc>
          <w:tcPr>
            <w:tcW w:w="2552" w:type="dxa"/>
          </w:tcPr>
          <w:p w14:paraId="07538F90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417" w:type="dxa"/>
          </w:tcPr>
          <w:p w14:paraId="2BB73A31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993" w:type="dxa"/>
          </w:tcPr>
          <w:p w14:paraId="2F402A17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461" w:type="dxa"/>
          </w:tcPr>
          <w:p w14:paraId="4B9B885A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605" w:type="dxa"/>
          </w:tcPr>
          <w:p w14:paraId="28CAAFED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  <w:tc>
          <w:tcPr>
            <w:tcW w:w="1605" w:type="dxa"/>
          </w:tcPr>
          <w:p w14:paraId="02CBD8AA" w14:textId="77777777" w:rsidR="007A3546" w:rsidRPr="00B2423A" w:rsidRDefault="007A3546" w:rsidP="00136A77">
            <w:pPr>
              <w:spacing w:after="120"/>
              <w:rPr>
                <w:rFonts w:ascii="Titillium Web" w:hAnsi="Titillium Web"/>
              </w:rPr>
            </w:pPr>
          </w:p>
        </w:tc>
      </w:tr>
    </w:tbl>
    <w:p w14:paraId="7AC7E4BC" w14:textId="77777777" w:rsidR="007A3546" w:rsidRPr="00B2423A" w:rsidRDefault="007A3546" w:rsidP="007A3546">
      <w:pPr>
        <w:pStyle w:val="sche3"/>
        <w:spacing w:after="120" w:line="276" w:lineRule="auto"/>
        <w:rPr>
          <w:rFonts w:ascii="Titillium Web" w:eastAsia="Arial" w:hAnsi="Titillium Web" w:cs="Arial"/>
          <w:sz w:val="22"/>
          <w:szCs w:val="22"/>
          <w:lang w:val="en"/>
        </w:rPr>
      </w:pPr>
    </w:p>
    <w:p w14:paraId="619F0598" w14:textId="77777777" w:rsidR="007A3546" w:rsidRPr="00B2423A" w:rsidRDefault="007A3546" w:rsidP="007A3546">
      <w:pPr>
        <w:pStyle w:val="Paragrafoelenco"/>
        <w:widowControl w:val="0"/>
        <w:numPr>
          <w:ilvl w:val="0"/>
          <w:numId w:val="5"/>
        </w:numPr>
        <w:adjustRightInd w:val="0"/>
        <w:spacing w:line="240" w:lineRule="auto"/>
        <w:ind w:left="425" w:hanging="425"/>
        <w:contextualSpacing w:val="0"/>
        <w:jc w:val="both"/>
        <w:textAlignment w:val="baseline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>nel caso di raggruppamenti temporanei, consorzi ordinari o GEIE costituendi si impegna, in caso di aggiudicazione, ad uniformarsi alla disciplina vigente con riguardo ai raggruppamenti temporanei o consorzi ai sensi dell’art. 48 comma 8 del Codice e quindi a conferire mandato collettivo speciale con rappresentanza all’impresa qualificata come mandataria che stipulerà il contratto in nome e per conto delle mandanti/consorziate.</w:t>
      </w:r>
    </w:p>
    <w:bookmarkEnd w:id="1"/>
    <w:p w14:paraId="3544BF8C" w14:textId="77777777" w:rsidR="00C836CD" w:rsidRDefault="00C836CD" w:rsidP="007A3546">
      <w:pPr>
        <w:pStyle w:val="sche3"/>
        <w:spacing w:after="120" w:line="276" w:lineRule="auto"/>
        <w:rPr>
          <w:rFonts w:ascii="Titillium Web" w:eastAsia="Arial" w:hAnsi="Titillium Web" w:cs="Arial"/>
          <w:sz w:val="22"/>
          <w:szCs w:val="22"/>
          <w:lang w:val="en"/>
        </w:rPr>
      </w:pPr>
    </w:p>
    <w:p w14:paraId="2EB7F5C8" w14:textId="37B85294" w:rsidR="007A3546" w:rsidRPr="00C836CD" w:rsidRDefault="007A3546" w:rsidP="007A3546">
      <w:pPr>
        <w:pStyle w:val="sche3"/>
        <w:spacing w:after="120" w:line="276" w:lineRule="auto"/>
        <w:rPr>
          <w:rFonts w:ascii="Titillium Web" w:eastAsia="Arial" w:hAnsi="Titillium Web" w:cs="Arial"/>
          <w:b/>
          <w:bCs/>
          <w:sz w:val="22"/>
          <w:szCs w:val="22"/>
          <w:lang w:val="en"/>
        </w:rPr>
      </w:pPr>
      <w:r w:rsidRPr="00C836CD">
        <w:rPr>
          <w:rFonts w:ascii="Titillium Web" w:eastAsia="Arial" w:hAnsi="Titillium Web" w:cs="Arial"/>
          <w:b/>
          <w:bCs/>
          <w:sz w:val="22"/>
          <w:szCs w:val="22"/>
          <w:lang w:val="en"/>
        </w:rPr>
        <w:t>A tal fine, sotto la propria responsabilità, dichiara:</w:t>
      </w:r>
    </w:p>
    <w:p w14:paraId="625CBC7E" w14:textId="77777777" w:rsidR="007A3546" w:rsidRPr="00B2423A" w:rsidRDefault="007A3546" w:rsidP="007A3546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contextualSpacing w:val="0"/>
        <w:jc w:val="both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>di possedere, ai sensi dell’art. 83, comma 1, lettera a) del Codice, il titolo di Ingegnere, Architetto o Geometra e di essere iscritto al relativo Albo Professionale ______________ di ___________ da almeno 5 anni;</w:t>
      </w:r>
    </w:p>
    <w:p w14:paraId="212B6228" w14:textId="77777777" w:rsidR="007A3546" w:rsidRPr="00B2423A" w:rsidRDefault="007A3546" w:rsidP="007A3546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contextualSpacing w:val="0"/>
        <w:jc w:val="both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>di essere/non essere ancora iscritto sulla piattaforma Consip MePA, categoria merceologica “Servizi architettonici, di costruzione, ingegneria, ispezione e di anagrafica tecnica per la costituzione del catasto stradale e della segnaletica”;</w:t>
      </w:r>
    </w:p>
    <w:p w14:paraId="186166D6" w14:textId="77777777" w:rsidR="007A3546" w:rsidRPr="00C836CD" w:rsidRDefault="007A3546" w:rsidP="007A3546">
      <w:pPr>
        <w:spacing w:after="120"/>
        <w:ind w:left="709"/>
        <w:rPr>
          <w:rFonts w:ascii="Titillium Web" w:hAnsi="Titillium Web"/>
          <w:b/>
          <w:bCs/>
          <w:i/>
          <w:iCs/>
          <w:sz w:val="20"/>
          <w:szCs w:val="20"/>
        </w:rPr>
      </w:pPr>
      <w:r w:rsidRPr="00C836CD">
        <w:rPr>
          <w:rFonts w:ascii="Titillium Web" w:hAnsi="Titillium Web"/>
          <w:b/>
          <w:bCs/>
          <w:i/>
          <w:iCs/>
          <w:sz w:val="20"/>
          <w:szCs w:val="20"/>
        </w:rPr>
        <w:t>[inserire l’alternativa di interesse]</w:t>
      </w:r>
    </w:p>
    <w:p w14:paraId="6BB2CC19" w14:textId="77777777" w:rsidR="007A3546" w:rsidRPr="00C836CD" w:rsidRDefault="007A3546" w:rsidP="00C836CD">
      <w:pPr>
        <w:pStyle w:val="Paragrafoelenco"/>
        <w:spacing w:after="0" w:line="240" w:lineRule="auto"/>
        <w:jc w:val="both"/>
        <w:rPr>
          <w:rFonts w:ascii="Titillium Web" w:eastAsia="Arial" w:hAnsi="Titillium Web" w:cs="Arial"/>
          <w:b/>
          <w:bCs/>
          <w:lang w:val="en"/>
        </w:rPr>
      </w:pPr>
      <w:r w:rsidRPr="00C836CD">
        <w:rPr>
          <w:rFonts w:ascii="Titillium Web" w:eastAsia="Arial" w:hAnsi="Titillium Web" w:cs="Arial"/>
          <w:b/>
          <w:bCs/>
          <w:lang w:val="en"/>
        </w:rPr>
        <w:t>(Si precisa che poter accedere all’eventuale fase successiva della procedura, ciascun operatore selezionato, entro la data dell’invito a Trattativa diretta sul portale MEPA, dovrà procedere alla previa iscrizione allo stesso, alla categoria merceologica sopra indicata)</w:t>
      </w:r>
    </w:p>
    <w:p w14:paraId="454CC94D" w14:textId="77777777" w:rsidR="007A3546" w:rsidRPr="00B2423A" w:rsidRDefault="007A3546" w:rsidP="007A3546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contextualSpacing w:val="0"/>
        <w:jc w:val="both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>di essere in possesso dei requisiti di ordine generale e di non avere motivi di esclusione di cui all’art. 80 del D.lgs. n. 50/2016;</w:t>
      </w:r>
    </w:p>
    <w:p w14:paraId="2DD3704E" w14:textId="77777777" w:rsidR="007A3546" w:rsidRPr="00B2423A" w:rsidRDefault="007A3546" w:rsidP="007A3546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contextualSpacing w:val="0"/>
        <w:jc w:val="both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>di essere a conoscenza della necessità, in caso di eventuale affidamento, di non essere in posizione di conflitto di interessi rispetto all’Amministrazione procedente, al bene oggetto della perizia, ai soggetti richiedenti il mutuo, a parti correlate o società del gruppo di appartenenza dell’operatore economico.</w:t>
      </w:r>
    </w:p>
    <w:p w14:paraId="2388384E" w14:textId="77777777" w:rsidR="007A3546" w:rsidRPr="00B2423A" w:rsidRDefault="007A3546" w:rsidP="007A3546">
      <w:pPr>
        <w:pStyle w:val="Paragrafoelenco"/>
        <w:numPr>
          <w:ilvl w:val="0"/>
          <w:numId w:val="7"/>
        </w:numPr>
        <w:tabs>
          <w:tab w:val="left" w:pos="360"/>
        </w:tabs>
        <w:spacing w:line="240" w:lineRule="auto"/>
        <w:contextualSpacing w:val="0"/>
        <w:jc w:val="both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 xml:space="preserve">di essere a conoscenza che la presente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3BE4C541" w14:textId="77777777" w:rsidR="007A3546" w:rsidRPr="00B2423A" w:rsidRDefault="007A3546" w:rsidP="007A3546">
      <w:pPr>
        <w:pStyle w:val="Paragrafoelenco"/>
        <w:numPr>
          <w:ilvl w:val="0"/>
          <w:numId w:val="7"/>
        </w:numPr>
        <w:tabs>
          <w:tab w:val="left" w:pos="360"/>
        </w:tabs>
        <w:spacing w:line="240" w:lineRule="auto"/>
        <w:contextualSpacing w:val="0"/>
        <w:jc w:val="both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lastRenderedPageBreak/>
        <w:t>di essere a conoscenza che la presente non costituisce prova di possesso dei requisiti generali e speciali necessari per l’affidamento in oggetto, la cui dichiarazione sarà ulteriormente richiesta e sottoposta a verifica in capo all’affidatario ai sensi dell’art. 32, comma 7 del D.Lgs. n. 50/2016;</w:t>
      </w:r>
    </w:p>
    <w:p w14:paraId="52701BF0" w14:textId="77777777" w:rsidR="007A3546" w:rsidRPr="00B2423A" w:rsidRDefault="007A3546" w:rsidP="007A3546">
      <w:pPr>
        <w:pStyle w:val="Paragrafoelenco"/>
        <w:numPr>
          <w:ilvl w:val="0"/>
          <w:numId w:val="7"/>
        </w:numPr>
        <w:tabs>
          <w:tab w:val="left" w:pos="360"/>
        </w:tabs>
        <w:spacing w:line="240" w:lineRule="auto"/>
        <w:contextualSpacing w:val="0"/>
        <w:jc w:val="both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>di manifestare il proprio interesse per il/i lotto/i _____;</w:t>
      </w:r>
    </w:p>
    <w:p w14:paraId="31ECB169" w14:textId="77777777" w:rsidR="007A3546" w:rsidRPr="00B2423A" w:rsidRDefault="007A3546" w:rsidP="007A3546">
      <w:pPr>
        <w:pStyle w:val="Paragrafoelenco"/>
        <w:numPr>
          <w:ilvl w:val="0"/>
          <w:numId w:val="7"/>
        </w:numPr>
        <w:tabs>
          <w:tab w:val="left" w:pos="360"/>
        </w:tabs>
        <w:spacing w:line="240" w:lineRule="auto"/>
        <w:contextualSpacing w:val="0"/>
        <w:jc w:val="both"/>
        <w:rPr>
          <w:rFonts w:ascii="Titillium Web" w:eastAsia="Arial" w:hAnsi="Titillium Web" w:cs="Arial"/>
          <w:sz w:val="22"/>
          <w:szCs w:val="22"/>
          <w:lang w:val="en"/>
        </w:rPr>
      </w:pPr>
      <w:r w:rsidRPr="00B2423A">
        <w:rPr>
          <w:rFonts w:ascii="Titillium Web" w:eastAsia="Arial" w:hAnsi="Titillium Web" w:cs="Arial"/>
          <w:sz w:val="22"/>
          <w:szCs w:val="22"/>
          <w:lang w:val="en"/>
        </w:rPr>
        <w:t xml:space="preserve">di optare, nel caso di partecipazione per entrambi i lotti e nell’eventualità in cui la propria offerta risulti la più conveniente per entrambi, per l’affidamento per il lotto ________. </w:t>
      </w:r>
    </w:p>
    <w:p w14:paraId="605EE036" w14:textId="77777777" w:rsidR="007A3546" w:rsidRPr="00B2423A" w:rsidRDefault="007A3546" w:rsidP="007A3546">
      <w:pPr>
        <w:pStyle w:val="sche3"/>
        <w:spacing w:after="120" w:line="276" w:lineRule="auto"/>
        <w:rPr>
          <w:rFonts w:ascii="Titillium Web" w:eastAsia="Arial" w:hAnsi="Titillium Web" w:cs="Arial"/>
          <w:sz w:val="22"/>
          <w:szCs w:val="22"/>
          <w:lang w:val="en"/>
        </w:rPr>
      </w:pPr>
    </w:p>
    <w:p w14:paraId="32CC5401" w14:textId="77777777" w:rsidR="007A3546" w:rsidRPr="00B2423A" w:rsidRDefault="007A3546" w:rsidP="007A3546">
      <w:pPr>
        <w:spacing w:after="120"/>
        <w:rPr>
          <w:rFonts w:ascii="Titillium Web" w:hAnsi="Titillium Web"/>
        </w:rPr>
      </w:pPr>
      <w:r w:rsidRPr="00B2423A">
        <w:rPr>
          <w:rFonts w:ascii="Titillium Web" w:hAnsi="Titillium Web"/>
        </w:rPr>
        <w:t>(Luogo) …………………….., lì …………………</w:t>
      </w:r>
      <w:r w:rsidRPr="00B2423A">
        <w:rPr>
          <w:rFonts w:ascii="Titillium Web" w:hAnsi="Titillium Web"/>
        </w:rPr>
        <w:tab/>
      </w:r>
    </w:p>
    <w:p w14:paraId="63BF82C7" w14:textId="77777777" w:rsidR="007A3546" w:rsidRPr="00B2423A" w:rsidRDefault="007A3546" w:rsidP="007A3546">
      <w:pPr>
        <w:spacing w:after="120"/>
        <w:rPr>
          <w:rFonts w:ascii="Titillium Web" w:hAnsi="Titillium Web"/>
        </w:rPr>
      </w:pPr>
    </w:p>
    <w:p w14:paraId="4508F305" w14:textId="77777777" w:rsidR="007A3546" w:rsidRPr="00B2423A" w:rsidRDefault="007A3546" w:rsidP="007A3546">
      <w:pPr>
        <w:spacing w:after="120"/>
        <w:rPr>
          <w:rFonts w:ascii="Titillium Web" w:hAnsi="Titillium Web"/>
        </w:rPr>
      </w:pPr>
    </w:p>
    <w:p w14:paraId="0A8091ED" w14:textId="77777777" w:rsidR="007A3546" w:rsidRPr="00B2423A" w:rsidRDefault="007A3546" w:rsidP="007A3546">
      <w:pPr>
        <w:spacing w:after="120"/>
        <w:rPr>
          <w:rFonts w:ascii="Titillium Web" w:hAnsi="Titillium Web"/>
        </w:rPr>
      </w:pPr>
    </w:p>
    <w:p w14:paraId="016AEE65" w14:textId="77777777" w:rsidR="007A3546" w:rsidRPr="00B2423A" w:rsidRDefault="007A3546" w:rsidP="007A3546">
      <w:pPr>
        <w:spacing w:after="120"/>
        <w:ind w:left="5664" w:firstLine="708"/>
        <w:jc w:val="center"/>
        <w:rPr>
          <w:rFonts w:ascii="Titillium Web" w:hAnsi="Titillium Web"/>
        </w:rPr>
      </w:pPr>
      <w:r w:rsidRPr="00B2423A">
        <w:rPr>
          <w:rFonts w:ascii="Titillium Web" w:hAnsi="Titillium Web"/>
        </w:rPr>
        <w:t>Firma del legale rappresentante</w:t>
      </w:r>
    </w:p>
    <w:p w14:paraId="7E483C21" w14:textId="77777777" w:rsidR="007A3546" w:rsidRPr="00B2423A" w:rsidRDefault="007A3546" w:rsidP="007A3546">
      <w:pPr>
        <w:spacing w:after="120"/>
        <w:jc w:val="right"/>
        <w:rPr>
          <w:rFonts w:ascii="Titillium Web" w:hAnsi="Titillium Web"/>
        </w:rPr>
      </w:pPr>
      <w:r w:rsidRPr="00B2423A">
        <w:rPr>
          <w:rFonts w:ascii="Titillium Web" w:hAnsi="Titillium Web"/>
          <w:noProof/>
        </w:rPr>
        <w:drawing>
          <wp:inline distT="0" distB="0" distL="0" distR="0" wp14:anchorId="590CA092" wp14:editId="5478F122">
            <wp:extent cx="1975485" cy="579120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37BAF9" w14:textId="77777777" w:rsidR="007A3546" w:rsidRPr="00B2423A" w:rsidRDefault="007A3546" w:rsidP="007A3546">
      <w:pPr>
        <w:spacing w:after="120"/>
        <w:ind w:left="4956" w:hanging="4956"/>
        <w:rPr>
          <w:rFonts w:ascii="Titillium Web" w:hAnsi="Titillium Web"/>
        </w:rPr>
      </w:pPr>
    </w:p>
    <w:p w14:paraId="1C117AC3" w14:textId="77777777" w:rsidR="007A3546" w:rsidRDefault="007A3546" w:rsidP="00F343D8">
      <w:pPr>
        <w:pStyle w:val="INPS051headufficio"/>
        <w:spacing w:line="240" w:lineRule="auto"/>
        <w:jc w:val="center"/>
        <w:rPr>
          <w:rFonts w:ascii="Titillium Web" w:eastAsia="Arial" w:hAnsi="Titillium Web" w:cs="Arial"/>
          <w:b/>
          <w:bCs/>
          <w:sz w:val="24"/>
          <w:szCs w:val="24"/>
          <w:lang w:val="en"/>
        </w:rPr>
      </w:pPr>
    </w:p>
    <w:p w14:paraId="6B79D717" w14:textId="77777777" w:rsidR="007A3546" w:rsidRDefault="007A3546" w:rsidP="00F343D8">
      <w:pPr>
        <w:pStyle w:val="INPS051headufficio"/>
        <w:spacing w:line="240" w:lineRule="auto"/>
        <w:jc w:val="center"/>
        <w:rPr>
          <w:rFonts w:ascii="Titillium Web" w:eastAsia="Arial" w:hAnsi="Titillium Web" w:cs="Arial"/>
          <w:b/>
          <w:bCs/>
          <w:sz w:val="24"/>
          <w:szCs w:val="24"/>
          <w:lang w:val="en"/>
        </w:rPr>
      </w:pPr>
    </w:p>
    <w:sectPr w:rsidR="007A3546">
      <w:footerReference w:type="even" r:id="rId18"/>
      <w:type w:val="continuous"/>
      <w:pgSz w:w="12240" w:h="15840"/>
      <w:pgMar w:top="1800" w:right="1260" w:bottom="2700" w:left="1170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4391" w14:textId="77777777" w:rsidR="00136A62" w:rsidRDefault="00136A62">
      <w:pPr>
        <w:spacing w:line="240" w:lineRule="auto"/>
      </w:pPr>
      <w:r>
        <w:separator/>
      </w:r>
    </w:p>
  </w:endnote>
  <w:endnote w:type="continuationSeparator" w:id="0">
    <w:p w14:paraId="40DA50AE" w14:textId="77777777" w:rsidR="00136A62" w:rsidRDefault="00136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C01A" w14:textId="77777777" w:rsidR="00C42AE2" w:rsidRDefault="001527D1">
    <w:pPr>
      <w:widowControl w:val="0"/>
    </w:pPr>
    <w:r>
      <w:rPr>
        <w:noProof/>
        <w:lang w:val="it-IT"/>
      </w:rPr>
      <w:drawing>
        <wp:anchor distT="0" distB="0" distL="0" distR="0" simplePos="0" relativeHeight="251664384" behindDoc="1" locked="0" layoutInCell="1" hidden="0" allowOverlap="1" wp14:anchorId="5C2FA37C" wp14:editId="2A9FACA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841"/>
          <wp:effectExtent l="0" t="0" r="0" b="0"/>
          <wp:wrapNone/>
          <wp:docPr id="1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2"/>
      <w:tblW w:w="9795" w:type="dxa"/>
      <w:tblInd w:w="0" w:type="dxa"/>
      <w:tblLayout w:type="fixed"/>
      <w:tblLook w:val="0400" w:firstRow="0" w:lastRow="0" w:firstColumn="0" w:lastColumn="0" w:noHBand="0" w:noVBand="1"/>
    </w:tblPr>
    <w:tblGrid>
      <w:gridCol w:w="2820"/>
      <w:gridCol w:w="3450"/>
      <w:gridCol w:w="240"/>
      <w:gridCol w:w="3285"/>
    </w:tblGrid>
    <w:tr w:rsidR="00C42AE2" w14:paraId="207C6164" w14:textId="77777777">
      <w:trPr>
        <w:trHeight w:val="643"/>
      </w:trPr>
      <w:tc>
        <w:tcPr>
          <w:tcW w:w="2820" w:type="dxa"/>
        </w:tcPr>
        <w:p w14:paraId="5EA4A738" w14:textId="77777777" w:rsidR="00C42AE2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4"/>
              <w:szCs w:val="14"/>
            </w:rPr>
          </w:pPr>
          <w:r>
            <w:rPr>
              <w:smallCaps/>
              <w:noProof/>
              <w:color w:val="4F81BD"/>
              <w:sz w:val="14"/>
              <w:szCs w:val="14"/>
              <w:lang w:val="it-IT"/>
            </w:rPr>
            <w:drawing>
              <wp:inline distT="114300" distB="114300" distL="114300" distR="114300" wp14:anchorId="4AAE7B7F" wp14:editId="22C49D44">
                <wp:extent cx="1394701" cy="302726"/>
                <wp:effectExtent l="0" t="0" r="0" b="0"/>
                <wp:docPr id="14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701" cy="30272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0" w:type="dxa"/>
        </w:tcPr>
        <w:p w14:paraId="6DB00042" w14:textId="77777777" w:rsidR="00C42AE2" w:rsidRPr="008272D3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  <w:lang w:val="it-IT"/>
            </w:rPr>
          </w:pPr>
          <w:r w:rsidRPr="008272D3">
            <w:rPr>
              <w:b/>
              <w:color w:val="2F6DD5"/>
              <w:sz w:val="16"/>
              <w:szCs w:val="16"/>
              <w:lang w:val="it-IT"/>
            </w:rPr>
            <w:t>Via Ciro il Grande, 21 – 00144 Roma</w:t>
          </w:r>
        </w:p>
        <w:p w14:paraId="1406D9EB" w14:textId="77777777" w:rsidR="00C42AE2" w:rsidRPr="008272D3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  <w:lang w:val="it-IT"/>
            </w:rPr>
          </w:pPr>
          <w:r w:rsidRPr="008272D3">
            <w:rPr>
              <w:b/>
              <w:color w:val="2F6DD5"/>
              <w:sz w:val="16"/>
              <w:szCs w:val="16"/>
              <w:lang w:val="it-IT"/>
            </w:rPr>
            <w:t>tel. +39 000 0000000 – fax +39 000 0000000</w:t>
          </w:r>
        </w:p>
        <w:p w14:paraId="65E2BC40" w14:textId="77777777" w:rsidR="00C42AE2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</w:rPr>
          </w:pPr>
          <w:r>
            <w:rPr>
              <w:b/>
              <w:color w:val="2F6DD5"/>
              <w:sz w:val="16"/>
              <w:szCs w:val="16"/>
            </w:rPr>
            <w:t>cod. fisc.: 80078750587 p.iva: 02121151001</w:t>
          </w:r>
        </w:p>
      </w:tc>
      <w:tc>
        <w:tcPr>
          <w:tcW w:w="240" w:type="dxa"/>
        </w:tcPr>
        <w:p w14:paraId="465CBFB6" w14:textId="77777777" w:rsidR="00C42AE2" w:rsidRDefault="00C42AE2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6"/>
              <w:szCs w:val="16"/>
            </w:rPr>
          </w:pPr>
        </w:p>
      </w:tc>
      <w:tc>
        <w:tcPr>
          <w:tcW w:w="3285" w:type="dxa"/>
        </w:tcPr>
        <w:p w14:paraId="6F338880" w14:textId="77777777" w:rsidR="00C42AE2" w:rsidRDefault="00000000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4"/>
              <w:szCs w:val="14"/>
            </w:rPr>
          </w:pPr>
          <w:hyperlink r:id="rId3">
            <w:r w:rsidR="001527D1">
              <w:rPr>
                <w:b/>
                <w:color w:val="1155CC"/>
                <w:sz w:val="14"/>
                <w:szCs w:val="14"/>
                <w:u w:val="single"/>
              </w:rPr>
              <w:t>RisorseStumentali.FriuliVeneziaGiulia@inps.it</w:t>
            </w:r>
          </w:hyperlink>
        </w:p>
        <w:p w14:paraId="2708791C" w14:textId="77777777" w:rsidR="00C42AE2" w:rsidRDefault="00C42AE2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</w:rPr>
          </w:pPr>
        </w:p>
        <w:p w14:paraId="0B1ADC26" w14:textId="77777777" w:rsidR="00C42AE2" w:rsidRDefault="00000000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6"/>
              <w:szCs w:val="16"/>
            </w:rPr>
          </w:pPr>
          <w:hyperlink r:id="rId4">
            <w:r w:rsidR="001527D1">
              <w:rPr>
                <w:b/>
                <w:color w:val="1155CC"/>
                <w:sz w:val="16"/>
                <w:szCs w:val="16"/>
                <w:u w:val="single"/>
              </w:rPr>
              <w:t>www.inps.it</w:t>
            </w:r>
          </w:hyperlink>
        </w:p>
      </w:tc>
    </w:tr>
  </w:tbl>
  <w:p w14:paraId="5EB10D05" w14:textId="77777777" w:rsidR="00C42AE2" w:rsidRDefault="00C42AE2">
    <w:pPr>
      <w:tabs>
        <w:tab w:val="center" w:pos="4819"/>
        <w:tab w:val="right" w:pos="9638"/>
      </w:tabs>
      <w:spacing w:line="240" w:lineRule="auto"/>
    </w:pPr>
  </w:p>
  <w:p w14:paraId="494D74E6" w14:textId="77777777" w:rsidR="00C42AE2" w:rsidRDefault="00C42AE2">
    <w:pPr>
      <w:jc w:val="right"/>
    </w:pPr>
  </w:p>
  <w:p w14:paraId="3B8A6D9A" w14:textId="77777777" w:rsidR="00C42AE2" w:rsidRDefault="00C42AE2">
    <w:pPr>
      <w:jc w:val="center"/>
    </w:pPr>
  </w:p>
  <w:p w14:paraId="489B82D0" w14:textId="77777777" w:rsidR="00C42AE2" w:rsidRDefault="00C42A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D97C" w14:textId="77777777" w:rsidR="00C42AE2" w:rsidRDefault="001527D1">
    <w:pPr>
      <w:widowControl w:val="0"/>
    </w:pPr>
    <w:r>
      <w:rPr>
        <w:noProof/>
        <w:lang w:val="it-IT"/>
      </w:rPr>
      <w:drawing>
        <wp:anchor distT="0" distB="0" distL="0" distR="0" simplePos="0" relativeHeight="251662336" behindDoc="1" locked="0" layoutInCell="1" hidden="0" allowOverlap="1" wp14:anchorId="6BD20348" wp14:editId="72D4C93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841"/>
          <wp:effectExtent l="0" t="0" r="0" b="0"/>
          <wp:wrapNone/>
          <wp:docPr id="1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4"/>
      <w:tblW w:w="9795" w:type="dxa"/>
      <w:tblInd w:w="0" w:type="dxa"/>
      <w:tblLayout w:type="fixed"/>
      <w:tblLook w:val="0400" w:firstRow="0" w:lastRow="0" w:firstColumn="0" w:lastColumn="0" w:noHBand="0" w:noVBand="1"/>
    </w:tblPr>
    <w:tblGrid>
      <w:gridCol w:w="2685"/>
      <w:gridCol w:w="3585"/>
      <w:gridCol w:w="240"/>
      <w:gridCol w:w="3285"/>
    </w:tblGrid>
    <w:tr w:rsidR="00C42AE2" w14:paraId="646F7374" w14:textId="77777777">
      <w:trPr>
        <w:trHeight w:val="643"/>
      </w:trPr>
      <w:tc>
        <w:tcPr>
          <w:tcW w:w="2685" w:type="dxa"/>
        </w:tcPr>
        <w:p w14:paraId="17624AC8" w14:textId="77777777" w:rsidR="00C42AE2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4"/>
              <w:szCs w:val="14"/>
            </w:rPr>
          </w:pPr>
          <w:r>
            <w:rPr>
              <w:smallCaps/>
              <w:noProof/>
              <w:color w:val="4F81BD"/>
              <w:sz w:val="14"/>
              <w:szCs w:val="14"/>
              <w:lang w:val="it-IT"/>
            </w:rPr>
            <w:drawing>
              <wp:inline distT="114300" distB="114300" distL="114300" distR="114300" wp14:anchorId="6838C1CF" wp14:editId="64701942">
                <wp:extent cx="1478804" cy="344379"/>
                <wp:effectExtent l="0" t="0" r="0" b="0"/>
                <wp:docPr id="15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804" cy="34437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5" w:type="dxa"/>
        </w:tcPr>
        <w:p w14:paraId="30DBA13D" w14:textId="0C1AF5F1" w:rsidR="00C42AE2" w:rsidRPr="008272D3" w:rsidRDefault="000B06AB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  <w:lang w:val="it-IT"/>
            </w:rPr>
          </w:pPr>
          <w:r>
            <w:rPr>
              <w:b/>
              <w:color w:val="2F6DD5"/>
              <w:sz w:val="16"/>
              <w:szCs w:val="16"/>
              <w:lang w:val="it-IT"/>
            </w:rPr>
            <w:t xml:space="preserve">Piazza Missori 8/10 </w:t>
          </w:r>
          <w:r w:rsidR="001527D1" w:rsidRPr="008272D3">
            <w:rPr>
              <w:b/>
              <w:color w:val="2F6DD5"/>
              <w:sz w:val="16"/>
              <w:szCs w:val="16"/>
              <w:lang w:val="it-IT"/>
            </w:rPr>
            <w:t xml:space="preserve">– </w:t>
          </w:r>
          <w:r>
            <w:rPr>
              <w:b/>
              <w:color w:val="2F6DD5"/>
              <w:sz w:val="16"/>
              <w:szCs w:val="16"/>
              <w:lang w:val="it-IT"/>
            </w:rPr>
            <w:t>20122</w:t>
          </w:r>
          <w:r w:rsidR="001527D1" w:rsidRPr="008272D3">
            <w:rPr>
              <w:b/>
              <w:color w:val="2F6DD5"/>
              <w:sz w:val="16"/>
              <w:szCs w:val="16"/>
              <w:lang w:val="it-IT"/>
            </w:rPr>
            <w:t xml:space="preserve"> </w:t>
          </w:r>
          <w:r>
            <w:rPr>
              <w:b/>
              <w:color w:val="2F6DD5"/>
              <w:sz w:val="16"/>
              <w:szCs w:val="16"/>
              <w:lang w:val="it-IT"/>
            </w:rPr>
            <w:t>Milano</w:t>
          </w:r>
        </w:p>
        <w:p w14:paraId="74C57F0B" w14:textId="4089DC0E" w:rsidR="00C42AE2" w:rsidRPr="008272D3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  <w:lang w:val="it-IT"/>
            </w:rPr>
          </w:pPr>
          <w:r w:rsidRPr="008272D3">
            <w:rPr>
              <w:b/>
              <w:color w:val="2F6DD5"/>
              <w:sz w:val="16"/>
              <w:szCs w:val="16"/>
              <w:lang w:val="it-IT"/>
            </w:rPr>
            <w:t xml:space="preserve">tel. </w:t>
          </w:r>
          <w:r w:rsidR="000B06AB" w:rsidRPr="000B06AB">
            <w:rPr>
              <w:b/>
              <w:color w:val="2F6DD5"/>
              <w:sz w:val="16"/>
              <w:szCs w:val="16"/>
              <w:lang w:val="it-IT"/>
            </w:rPr>
            <w:t>+39 02 85621230</w:t>
          </w:r>
          <w:r w:rsidRPr="008272D3">
            <w:rPr>
              <w:b/>
              <w:color w:val="2F6DD5"/>
              <w:sz w:val="16"/>
              <w:szCs w:val="16"/>
              <w:lang w:val="it-IT"/>
            </w:rPr>
            <w:t xml:space="preserve"> </w:t>
          </w:r>
        </w:p>
        <w:p w14:paraId="57A7B9B0" w14:textId="77777777" w:rsidR="00C42AE2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</w:rPr>
          </w:pPr>
          <w:r>
            <w:rPr>
              <w:b/>
              <w:color w:val="2F6DD5"/>
              <w:sz w:val="16"/>
              <w:szCs w:val="16"/>
            </w:rPr>
            <w:t>cod. fisc.: 80078750587 p.iva: 02121151001</w:t>
          </w:r>
        </w:p>
      </w:tc>
      <w:tc>
        <w:tcPr>
          <w:tcW w:w="240" w:type="dxa"/>
        </w:tcPr>
        <w:p w14:paraId="588B75F8" w14:textId="77777777" w:rsidR="00C42AE2" w:rsidRDefault="00C42AE2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6"/>
              <w:szCs w:val="16"/>
            </w:rPr>
          </w:pPr>
        </w:p>
      </w:tc>
      <w:tc>
        <w:tcPr>
          <w:tcW w:w="3285" w:type="dxa"/>
        </w:tcPr>
        <w:p w14:paraId="5E14F107" w14:textId="381EC271" w:rsidR="00C42AE2" w:rsidRPr="000B06AB" w:rsidRDefault="000B06AB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6"/>
              <w:szCs w:val="16"/>
            </w:rPr>
          </w:pPr>
          <w:r w:rsidRPr="000B06AB">
            <w:rPr>
              <w:b/>
              <w:color w:val="2F6DD5"/>
              <w:sz w:val="16"/>
              <w:szCs w:val="16"/>
            </w:rPr>
            <w:t>Direzione.lombardia@inps.it</w:t>
          </w:r>
          <w:r w:rsidRPr="000B06AB">
            <w:rPr>
              <w:b/>
              <w:color w:val="2F6DD5"/>
              <w:sz w:val="16"/>
              <w:szCs w:val="16"/>
            </w:rPr>
            <w:br/>
            <w:t>www.inps.it</w:t>
          </w:r>
        </w:p>
      </w:tc>
    </w:tr>
  </w:tbl>
  <w:p w14:paraId="22AD2825" w14:textId="77777777" w:rsidR="00C42AE2" w:rsidRDefault="00C42AE2">
    <w:pPr>
      <w:tabs>
        <w:tab w:val="center" w:pos="4819"/>
        <w:tab w:val="right" w:pos="9638"/>
      </w:tabs>
      <w:spacing w:line="240" w:lineRule="auto"/>
    </w:pPr>
  </w:p>
  <w:p w14:paraId="67E9E8B5" w14:textId="77777777" w:rsidR="00C42AE2" w:rsidRDefault="00C42AE2">
    <w:pPr>
      <w:jc w:val="right"/>
    </w:pPr>
  </w:p>
  <w:p w14:paraId="13915CB8" w14:textId="77777777" w:rsidR="00C42AE2" w:rsidRDefault="00C42AE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A800" w14:textId="77777777" w:rsidR="00C42AE2" w:rsidRDefault="001527D1">
    <w:pPr>
      <w:widowControl w:val="0"/>
      <w:pBdr>
        <w:top w:val="nil"/>
        <w:left w:val="nil"/>
        <w:bottom w:val="nil"/>
        <w:right w:val="nil"/>
        <w:between w:val="nil"/>
      </w:pBdr>
    </w:pPr>
    <w:r>
      <w:rPr>
        <w:noProof/>
        <w:lang w:val="it-IT"/>
      </w:rPr>
      <w:drawing>
        <wp:anchor distT="0" distB="0" distL="0" distR="0" simplePos="0" relativeHeight="251663360" behindDoc="1" locked="0" layoutInCell="1" hidden="0" allowOverlap="1" wp14:anchorId="3AB58FC6" wp14:editId="625981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841"/>
          <wp:effectExtent l="0" t="0" r="0" b="0"/>
          <wp:wrapNone/>
          <wp:docPr id="1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3"/>
      <w:tblW w:w="9810" w:type="dxa"/>
      <w:tblInd w:w="0" w:type="dxa"/>
      <w:tblLayout w:type="fixed"/>
      <w:tblLook w:val="0400" w:firstRow="0" w:lastRow="0" w:firstColumn="0" w:lastColumn="0" w:noHBand="0" w:noVBand="1"/>
    </w:tblPr>
    <w:tblGrid>
      <w:gridCol w:w="4711"/>
      <w:gridCol w:w="392"/>
      <w:gridCol w:w="4707"/>
    </w:tblGrid>
    <w:tr w:rsidR="00C42AE2" w14:paraId="4943CC16" w14:textId="77777777">
      <w:trPr>
        <w:trHeight w:val="643"/>
      </w:trPr>
      <w:tc>
        <w:tcPr>
          <w:tcW w:w="4711" w:type="dxa"/>
        </w:tcPr>
        <w:p w14:paraId="1042FD0B" w14:textId="195CF82C" w:rsidR="00C42AE2" w:rsidRPr="008272D3" w:rsidRDefault="00882A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20"/>
              <w:szCs w:val="20"/>
              <w:lang w:val="it-IT"/>
            </w:rPr>
          </w:pPr>
          <w:r>
            <w:rPr>
              <w:b/>
              <w:color w:val="2F6DD5"/>
              <w:sz w:val="20"/>
              <w:szCs w:val="20"/>
              <w:lang w:val="it-IT"/>
            </w:rPr>
            <w:t>Piazza Missori 8/10</w:t>
          </w:r>
          <w:r w:rsidR="000B06AB">
            <w:rPr>
              <w:b/>
              <w:color w:val="2F6DD5"/>
              <w:sz w:val="20"/>
              <w:szCs w:val="20"/>
              <w:lang w:val="it-IT"/>
            </w:rPr>
            <w:t xml:space="preserve"> -</w:t>
          </w:r>
          <w:r>
            <w:rPr>
              <w:b/>
              <w:color w:val="2F6DD5"/>
              <w:sz w:val="20"/>
              <w:szCs w:val="20"/>
              <w:lang w:val="it-IT"/>
            </w:rPr>
            <w:t xml:space="preserve"> 20122 Milano</w:t>
          </w:r>
        </w:p>
        <w:p w14:paraId="74F237D4" w14:textId="5179F77B" w:rsidR="00C42AE2" w:rsidRPr="008272D3" w:rsidRDefault="001527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20"/>
              <w:szCs w:val="20"/>
              <w:lang w:val="it-IT"/>
            </w:rPr>
          </w:pPr>
          <w:r w:rsidRPr="008272D3">
            <w:rPr>
              <w:b/>
              <w:color w:val="2F6DD5"/>
              <w:sz w:val="20"/>
              <w:szCs w:val="20"/>
              <w:lang w:val="it-IT"/>
            </w:rPr>
            <w:t xml:space="preserve">tel. </w:t>
          </w:r>
          <w:r w:rsidR="00882A86" w:rsidRPr="00882A86">
            <w:rPr>
              <w:b/>
              <w:color w:val="2F6DD5"/>
              <w:sz w:val="20"/>
              <w:szCs w:val="20"/>
              <w:lang w:val="it-IT"/>
            </w:rPr>
            <w:t>+39 02 85621230</w:t>
          </w:r>
        </w:p>
        <w:p w14:paraId="0B54BFFF" w14:textId="026FD44E" w:rsidR="00C42AE2" w:rsidRDefault="001527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8"/>
              <w:szCs w:val="18"/>
            </w:rPr>
          </w:pPr>
          <w:r>
            <w:rPr>
              <w:b/>
              <w:color w:val="2F6DD5"/>
              <w:sz w:val="20"/>
              <w:szCs w:val="20"/>
            </w:rPr>
            <w:t>cod. fisc.: 80078750587 p.iva: 02121151001</w:t>
          </w:r>
        </w:p>
      </w:tc>
      <w:tc>
        <w:tcPr>
          <w:tcW w:w="392" w:type="dxa"/>
        </w:tcPr>
        <w:p w14:paraId="4D565667" w14:textId="77777777" w:rsidR="00C42AE2" w:rsidRDefault="00C42A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8"/>
              <w:szCs w:val="18"/>
            </w:rPr>
          </w:pPr>
        </w:p>
      </w:tc>
      <w:tc>
        <w:tcPr>
          <w:tcW w:w="4707" w:type="dxa"/>
        </w:tcPr>
        <w:p w14:paraId="043D932D" w14:textId="5FF7E889" w:rsidR="00C42AE2" w:rsidRDefault="000B06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8"/>
              <w:szCs w:val="18"/>
            </w:rPr>
          </w:pPr>
          <w:r>
            <w:rPr>
              <w:b/>
              <w:color w:val="2F6DD5"/>
              <w:sz w:val="20"/>
              <w:szCs w:val="20"/>
            </w:rPr>
            <w:t>Direzione.</w:t>
          </w:r>
          <w:r w:rsidR="004F46CB">
            <w:rPr>
              <w:b/>
              <w:color w:val="2F6DD5"/>
              <w:sz w:val="20"/>
              <w:szCs w:val="20"/>
            </w:rPr>
            <w:t>L</w:t>
          </w:r>
          <w:r>
            <w:rPr>
              <w:b/>
              <w:color w:val="2F6DD5"/>
              <w:sz w:val="20"/>
              <w:szCs w:val="20"/>
            </w:rPr>
            <w:t>ombardia@inps.it</w:t>
          </w:r>
          <w:r w:rsidR="001527D1">
            <w:rPr>
              <w:b/>
              <w:color w:val="2F6DD5"/>
              <w:sz w:val="20"/>
              <w:szCs w:val="20"/>
            </w:rPr>
            <w:br/>
            <w:t>www.inps.it</w:t>
          </w:r>
        </w:p>
      </w:tc>
    </w:tr>
  </w:tbl>
  <w:p w14:paraId="48F93E4F" w14:textId="77777777" w:rsidR="00C42AE2" w:rsidRDefault="00C42A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0D41" w14:textId="77777777" w:rsidR="00C42AE2" w:rsidRDefault="00C42A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1DA7" w14:textId="77777777" w:rsidR="00136A62" w:rsidRDefault="00136A62">
      <w:pPr>
        <w:spacing w:line="240" w:lineRule="auto"/>
      </w:pPr>
      <w:r>
        <w:separator/>
      </w:r>
    </w:p>
  </w:footnote>
  <w:footnote w:type="continuationSeparator" w:id="0">
    <w:p w14:paraId="02AABF8E" w14:textId="77777777" w:rsidR="00136A62" w:rsidRDefault="00136A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979C" w14:textId="77777777" w:rsidR="00C42AE2" w:rsidRDefault="001527D1">
    <w:r>
      <w:rPr>
        <w:noProof/>
        <w:lang w:val="it-IT"/>
      </w:rPr>
      <w:drawing>
        <wp:anchor distT="0" distB="0" distL="0" distR="0" simplePos="0" relativeHeight="251661312" behindDoc="1" locked="0" layoutInCell="1" hidden="0" allowOverlap="1" wp14:anchorId="01760A99" wp14:editId="28813EC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034"/>
          <wp:effectExtent l="0" t="0" r="0" b="0"/>
          <wp:wrapNone/>
          <wp:docPr id="1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EC204C" w14:textId="77777777" w:rsidR="00C42AE2" w:rsidRDefault="00C42AE2"/>
  <w:p w14:paraId="7EA001A3" w14:textId="77777777" w:rsidR="00C42AE2" w:rsidRDefault="00C42A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DC2C" w14:textId="77777777" w:rsidR="00C42AE2" w:rsidRDefault="001527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  <w:lang w:val="it-IT"/>
      </w:rPr>
      <w:drawing>
        <wp:anchor distT="0" distB="0" distL="0" distR="0" simplePos="0" relativeHeight="251658240" behindDoc="1" locked="0" layoutInCell="1" hidden="0" allowOverlap="1" wp14:anchorId="01528F7F" wp14:editId="5757BE6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034"/>
          <wp:effectExtent l="0" t="0" r="0" b="0"/>
          <wp:wrapNone/>
          <wp:docPr id="1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01A3" w14:textId="018C0D57" w:rsidR="00C42AE2" w:rsidRPr="008272D3" w:rsidRDefault="001527D1">
    <w:pPr>
      <w:spacing w:line="240" w:lineRule="auto"/>
      <w:rPr>
        <w:b/>
        <w:color w:val="2F6DD5"/>
        <w:sz w:val="20"/>
        <w:szCs w:val="20"/>
        <w:lang w:val="it-IT"/>
      </w:rPr>
    </w:pPr>
    <w:r>
      <w:rPr>
        <w:noProof/>
        <w:color w:val="0070C0"/>
        <w:lang w:val="it-IT"/>
      </w:rPr>
      <w:drawing>
        <wp:anchor distT="114300" distB="114300" distL="114300" distR="114300" simplePos="0" relativeHeight="251659264" behindDoc="0" locked="0" layoutInCell="1" hidden="0" allowOverlap="1" wp14:anchorId="3B85EADE" wp14:editId="1B902416">
          <wp:simplePos x="0" y="0"/>
          <wp:positionH relativeFrom="page">
            <wp:posOffset>685800</wp:posOffset>
          </wp:positionH>
          <wp:positionV relativeFrom="page">
            <wp:posOffset>398145</wp:posOffset>
          </wp:positionV>
          <wp:extent cx="714375" cy="1026285"/>
          <wp:effectExtent l="0" t="0" r="0" b="0"/>
          <wp:wrapSquare wrapText="bothSides" distT="114300" distB="114300" distL="114300" distR="114300"/>
          <wp:docPr id="15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0751" t="14977" r="20751" b="14977"/>
                  <a:stretch>
                    <a:fillRect/>
                  </a:stretch>
                </pic:blipFill>
                <pic:spPr>
                  <a:xfrm>
                    <a:off x="0" y="0"/>
                    <a:ext cx="714375" cy="102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272D3">
      <w:rPr>
        <w:b/>
        <w:color w:val="2F6DD5"/>
        <w:sz w:val="20"/>
        <w:szCs w:val="20"/>
        <w:lang w:val="it-IT"/>
      </w:rPr>
      <w:t>Direzione</w:t>
    </w:r>
    <w:r>
      <w:rPr>
        <w:noProof/>
        <w:lang w:val="it-IT"/>
      </w:rPr>
      <w:drawing>
        <wp:anchor distT="0" distB="0" distL="0" distR="0" simplePos="0" relativeHeight="251660288" behindDoc="1" locked="0" layoutInCell="1" hidden="0" allowOverlap="1" wp14:anchorId="03C526E1" wp14:editId="3D7132C5">
          <wp:simplePos x="0" y="0"/>
          <wp:positionH relativeFrom="column">
            <wp:posOffset>781050</wp:posOffset>
          </wp:positionH>
          <wp:positionV relativeFrom="paragraph">
            <wp:posOffset>-209548</wp:posOffset>
          </wp:positionV>
          <wp:extent cx="5394960" cy="26975"/>
          <wp:effectExtent l="0" t="0" r="0" b="0"/>
          <wp:wrapNone/>
          <wp:docPr id="1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26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82A86">
      <w:rPr>
        <w:b/>
        <w:color w:val="2F6DD5"/>
        <w:sz w:val="20"/>
        <w:szCs w:val="20"/>
        <w:lang w:val="it-IT"/>
      </w:rPr>
      <w:t xml:space="preserve"> regionale Lombardia</w:t>
    </w:r>
  </w:p>
  <w:p w14:paraId="5297AA5C" w14:textId="77777777" w:rsidR="004C51C4" w:rsidRDefault="004C51C4">
    <w:pPr>
      <w:rPr>
        <w:b/>
        <w:color w:val="2F6DD5"/>
        <w:sz w:val="20"/>
        <w:szCs w:val="20"/>
        <w:lang w:val="it-IT"/>
      </w:rPr>
    </w:pPr>
  </w:p>
  <w:p w14:paraId="29BF8F5F" w14:textId="3C7679EB" w:rsidR="00C42AE2" w:rsidRPr="008272D3" w:rsidRDefault="004F46CB">
    <w:pPr>
      <w:rPr>
        <w:lang w:val="it-IT"/>
      </w:rPr>
    </w:pPr>
    <w:r>
      <w:rPr>
        <w:b/>
        <w:color w:val="2F6DD5"/>
        <w:sz w:val="20"/>
        <w:szCs w:val="20"/>
        <w:lang w:val="it-IT"/>
      </w:rPr>
      <w:t>Coordinamento Regionale Tecnico Edilizio</w:t>
    </w:r>
    <w:r w:rsidR="00695851">
      <w:rPr>
        <w:b/>
        <w:color w:val="2F6DD5"/>
        <w:sz w:val="20"/>
        <w:szCs w:val="20"/>
        <w:lang w:val="it-IT"/>
      </w:rPr>
      <w:t xml:space="preserve"> Lombardia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F848A6AE"/>
    <w:lvl w:ilvl="0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16"/>
        <w:szCs w:val="16"/>
        <w:lang w:val="it-IT"/>
      </w:rPr>
    </w:lvl>
  </w:abstractNum>
  <w:abstractNum w:abstractNumId="1" w15:restartNumberingAfterBreak="0">
    <w:nsid w:val="15C25DA9"/>
    <w:multiLevelType w:val="hybridMultilevel"/>
    <w:tmpl w:val="1AD0274A"/>
    <w:lvl w:ilvl="0" w:tplc="F72258E0">
      <w:start w:val="3"/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1D41"/>
    <w:multiLevelType w:val="hybridMultilevel"/>
    <w:tmpl w:val="1CE4BE46"/>
    <w:lvl w:ilvl="0" w:tplc="25D492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1C95"/>
    <w:multiLevelType w:val="multilevel"/>
    <w:tmpl w:val="A2AAEE46"/>
    <w:lvl w:ilvl="0">
      <w:start w:val="1"/>
      <w:numFmt w:val="decimal"/>
      <w:lvlText w:val="%1."/>
      <w:lvlJc w:val="left"/>
      <w:pPr>
        <w:ind w:left="3480" w:hanging="360"/>
      </w:pPr>
      <w:rPr>
        <w:rFonts w:ascii="Verdana" w:hAnsi="Verdana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CC1548"/>
    <w:multiLevelType w:val="hybridMultilevel"/>
    <w:tmpl w:val="045A5C26"/>
    <w:lvl w:ilvl="0" w:tplc="FCFC11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F1577"/>
    <w:multiLevelType w:val="hybridMultilevel"/>
    <w:tmpl w:val="3BE073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C43FC"/>
    <w:multiLevelType w:val="hybridMultilevel"/>
    <w:tmpl w:val="FC2CD3C8"/>
    <w:lvl w:ilvl="0" w:tplc="47F86B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81051"/>
    <w:multiLevelType w:val="hybridMultilevel"/>
    <w:tmpl w:val="EB2200BE"/>
    <w:lvl w:ilvl="0" w:tplc="F72258E0">
      <w:start w:val="3"/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475E8"/>
    <w:multiLevelType w:val="hybridMultilevel"/>
    <w:tmpl w:val="57941AC2"/>
    <w:lvl w:ilvl="0" w:tplc="629A1A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006720">
    <w:abstractNumId w:val="3"/>
  </w:num>
  <w:num w:numId="2" w16cid:durableId="1360401006">
    <w:abstractNumId w:val="7"/>
  </w:num>
  <w:num w:numId="3" w16cid:durableId="1247151489">
    <w:abstractNumId w:val="1"/>
  </w:num>
  <w:num w:numId="4" w16cid:durableId="1393889300">
    <w:abstractNumId w:val="4"/>
  </w:num>
  <w:num w:numId="5" w16cid:durableId="2080979259">
    <w:abstractNumId w:val="0"/>
  </w:num>
  <w:num w:numId="6" w16cid:durableId="1827696368">
    <w:abstractNumId w:val="8"/>
  </w:num>
  <w:num w:numId="7" w16cid:durableId="729957887">
    <w:abstractNumId w:val="6"/>
  </w:num>
  <w:num w:numId="8" w16cid:durableId="116918922">
    <w:abstractNumId w:val="5"/>
  </w:num>
  <w:num w:numId="9" w16cid:durableId="1599220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E2"/>
    <w:rsid w:val="000216D6"/>
    <w:rsid w:val="00085256"/>
    <w:rsid w:val="00086A3C"/>
    <w:rsid w:val="000B06AB"/>
    <w:rsid w:val="00105D08"/>
    <w:rsid w:val="00136A62"/>
    <w:rsid w:val="001527D1"/>
    <w:rsid w:val="001720AA"/>
    <w:rsid w:val="001B58AA"/>
    <w:rsid w:val="002F0B5B"/>
    <w:rsid w:val="00383B86"/>
    <w:rsid w:val="004013CE"/>
    <w:rsid w:val="004C2C18"/>
    <w:rsid w:val="004C51C4"/>
    <w:rsid w:val="004F46CB"/>
    <w:rsid w:val="005B4B3E"/>
    <w:rsid w:val="005B785F"/>
    <w:rsid w:val="00621FAE"/>
    <w:rsid w:val="00662690"/>
    <w:rsid w:val="006730FF"/>
    <w:rsid w:val="00695851"/>
    <w:rsid w:val="006971E9"/>
    <w:rsid w:val="006E7DD4"/>
    <w:rsid w:val="007A3546"/>
    <w:rsid w:val="007B543E"/>
    <w:rsid w:val="0080362B"/>
    <w:rsid w:val="008272D3"/>
    <w:rsid w:val="008436DB"/>
    <w:rsid w:val="00870E0E"/>
    <w:rsid w:val="00880B2C"/>
    <w:rsid w:val="00882A86"/>
    <w:rsid w:val="00893CF5"/>
    <w:rsid w:val="008D2C02"/>
    <w:rsid w:val="009C5B4E"/>
    <w:rsid w:val="009D040C"/>
    <w:rsid w:val="00A17777"/>
    <w:rsid w:val="00A41422"/>
    <w:rsid w:val="00AD0C87"/>
    <w:rsid w:val="00B2423A"/>
    <w:rsid w:val="00B741BA"/>
    <w:rsid w:val="00C42AE2"/>
    <w:rsid w:val="00C836CD"/>
    <w:rsid w:val="00D16422"/>
    <w:rsid w:val="00DB63A8"/>
    <w:rsid w:val="00DF0EB2"/>
    <w:rsid w:val="00E66048"/>
    <w:rsid w:val="00E84163"/>
    <w:rsid w:val="00EB07D4"/>
    <w:rsid w:val="00EC395D"/>
    <w:rsid w:val="00F343D8"/>
    <w:rsid w:val="00F66E11"/>
    <w:rsid w:val="00FD388C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0CBDF"/>
  <w15:docId w15:val="{BF36F021-F14A-4E78-8967-0FB04F5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styleId="Collegamentoipertestuale">
    <w:name w:val="Hyperlink"/>
    <w:basedOn w:val="Carpredefinitoparagrafo"/>
    <w:uiPriority w:val="99"/>
    <w:unhideWhenUsed/>
    <w:rsid w:val="00B741BA"/>
    <w:rPr>
      <w:color w:val="0000FF" w:themeColor="hyperlink"/>
      <w:u w:val="single"/>
    </w:rPr>
  </w:style>
  <w:style w:type="paragraph" w:customStyle="1" w:styleId="INPS051headufficio">
    <w:name w:val="INPS051_head_ufficio"/>
    <w:basedOn w:val="Normale"/>
    <w:rsid w:val="00B741BA"/>
    <w:pPr>
      <w:spacing w:line="192" w:lineRule="exact"/>
    </w:pPr>
    <w:rPr>
      <w:rFonts w:ascii="Verdana" w:eastAsia="Times" w:hAnsi="Verdana" w:cs="Times New Roman"/>
      <w:sz w:val="16"/>
      <w:szCs w:val="20"/>
      <w:lang w:val="it-IT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B741BA"/>
    <w:pPr>
      <w:spacing w:after="120" w:line="264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it-IT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34"/>
    <w:locked/>
    <w:rsid w:val="00B741BA"/>
    <w:rPr>
      <w:rFonts w:ascii="Calibri" w:eastAsia="Times New Roman" w:hAnsi="Calibri" w:cs="Times New Roman"/>
      <w:sz w:val="20"/>
      <w:szCs w:val="20"/>
      <w:lang w:val="it-IT"/>
    </w:rPr>
  </w:style>
  <w:style w:type="table" w:styleId="Grigliatabella">
    <w:name w:val="Table Grid"/>
    <w:basedOn w:val="Tabellanormale"/>
    <w:rsid w:val="00B741BA"/>
    <w:pPr>
      <w:spacing w:line="240" w:lineRule="auto"/>
    </w:pPr>
    <w:rPr>
      <w:rFonts w:ascii="Calibri" w:eastAsia="Calibri" w:hAnsi="Calibri" w:cs="Times New Roman"/>
      <w:sz w:val="20"/>
      <w:szCs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99"/>
    <w:rsid w:val="007A3546"/>
    <w:rPr>
      <w:sz w:val="52"/>
      <w:szCs w:val="52"/>
    </w:rPr>
  </w:style>
  <w:style w:type="paragraph" w:customStyle="1" w:styleId="WW-Testonormale">
    <w:name w:val="WW-Testo normale"/>
    <w:basedOn w:val="Normale"/>
    <w:rsid w:val="007A3546"/>
    <w:pPr>
      <w:suppressAutoHyphens/>
      <w:spacing w:line="240" w:lineRule="auto"/>
    </w:pPr>
    <w:rPr>
      <w:rFonts w:ascii="Courier New" w:eastAsia="Times New Roman" w:hAnsi="Courier New" w:cs="Times New Roman"/>
      <w:sz w:val="20"/>
      <w:szCs w:val="20"/>
      <w:lang w:val="it-IT" w:bidi="it-IT"/>
    </w:rPr>
  </w:style>
  <w:style w:type="paragraph" w:customStyle="1" w:styleId="sche3">
    <w:name w:val="sche_3"/>
    <w:rsid w:val="007A3546"/>
    <w:pPr>
      <w:widowControl w:val="0"/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sorseStumentali.FriuliVeneziaGiulia@inps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inps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qDEDBSYaNdTFFd+OPjFyDMMs4Q==">AMUW2mXAK83Ph0bvl0ZIEbOLuWd6IwUd8UU32Q898FlIWky0SldcA0ZCLQIv1x1Br511T5KGBd4Sn7l7xgReGBmoAjPvdv71A2Otb82xnG0gwVFZOMf5bao=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E86A312D236D4CA0EB330A8FD1B033" ma:contentTypeVersion="0" ma:contentTypeDescription="Creare un nuovo documento." ma:contentTypeScope="" ma:versionID="89db6056ab5b9a664f05171364a58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89a066b76466d005f2fb2753299167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internalName="PublishingStartDate">
      <xsd:simpleType>
        <xsd:restriction base="dms:Unknown"/>
      </xsd:simpleType>
    </xsd:element>
    <xsd:element name="PublishingExpirationDate" ma:index="9" nillable="true" ma:displayName="Data fine pianificazion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3BEF2-E889-49FC-91BE-6AAE60109F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A7AAA5B-3350-4257-A6B9-259FA21CE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5A3D13-000E-42F6-BD38-F25869737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I.N.P.S. - Office 365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Grassi Giacomo</dc:creator>
  <cp:lastModifiedBy>Segreteria OIMB</cp:lastModifiedBy>
  <cp:revision>2</cp:revision>
  <cp:lastPrinted>2023-02-10T14:33:00Z</cp:lastPrinted>
  <dcterms:created xsi:type="dcterms:W3CDTF">2023-04-20T10:17:00Z</dcterms:created>
  <dcterms:modified xsi:type="dcterms:W3CDTF">2023-04-20T10:17:00Z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0x010100D9E86A312D236D4CA0EB330A8FD1B033</vt:lpwstr>
  </property>
</Properties>
</file>